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720E8" w14:textId="33CAE8BA" w:rsidR="00CE4201" w:rsidRPr="00C83D51" w:rsidRDefault="00CE4201" w:rsidP="00962D3F">
      <w:pPr>
        <w:pStyle w:val="NoSpacing"/>
        <w:jc w:val="both"/>
        <w:rPr>
          <w:rFonts w:ascii="Arial" w:hAnsi="Arial" w:cs="Arial"/>
          <w:b/>
          <w:sz w:val="28"/>
          <w:szCs w:val="28"/>
        </w:rPr>
      </w:pPr>
      <w:r w:rsidRPr="00C83D51">
        <w:rPr>
          <w:rFonts w:ascii="Arial" w:hAnsi="Arial" w:cs="Arial"/>
          <w:b/>
          <w:sz w:val="28"/>
          <w:szCs w:val="28"/>
        </w:rPr>
        <w:t>3GPP TSG RAN WG1 #10</w:t>
      </w:r>
      <w:r>
        <w:rPr>
          <w:rFonts w:ascii="Arial" w:hAnsi="Arial" w:cs="Arial"/>
          <w:b/>
          <w:sz w:val="28"/>
          <w:szCs w:val="28"/>
        </w:rPr>
        <w:t>4</w:t>
      </w:r>
      <w:r w:rsidR="00E53A2E">
        <w:rPr>
          <w:rFonts w:ascii="Arial" w:hAnsi="Arial" w:cs="Arial"/>
          <w:b/>
          <w:sz w:val="28"/>
          <w:szCs w:val="28"/>
        </w:rPr>
        <w:t>b</w:t>
      </w:r>
      <w:r w:rsidRPr="00C83D51">
        <w:rPr>
          <w:rFonts w:ascii="Arial" w:hAnsi="Arial" w:cs="Arial"/>
          <w:b/>
          <w:sz w:val="28"/>
          <w:szCs w:val="28"/>
        </w:rPr>
        <w:t>-e</w:t>
      </w:r>
      <w:r w:rsidRPr="00C83D51">
        <w:rPr>
          <w:rFonts w:ascii="Arial" w:hAnsi="Arial" w:cs="Arial"/>
          <w:b/>
          <w:sz w:val="28"/>
          <w:szCs w:val="28"/>
        </w:rPr>
        <w:tab/>
      </w:r>
      <w:r w:rsidRPr="00C83D51">
        <w:rPr>
          <w:rFonts w:ascii="Arial" w:hAnsi="Arial" w:cs="Arial"/>
          <w:b/>
          <w:sz w:val="28"/>
          <w:szCs w:val="28"/>
        </w:rPr>
        <w:tab/>
      </w:r>
      <w:r w:rsidRPr="00C83D51">
        <w:rPr>
          <w:rFonts w:ascii="Arial" w:hAnsi="Arial" w:cs="Arial"/>
          <w:b/>
          <w:sz w:val="28"/>
          <w:szCs w:val="28"/>
        </w:rPr>
        <w:tab/>
      </w:r>
      <w:r w:rsidRPr="00C83D51">
        <w:rPr>
          <w:rFonts w:ascii="Arial" w:hAnsi="Arial" w:cs="Arial"/>
          <w:b/>
          <w:sz w:val="28"/>
          <w:szCs w:val="28"/>
        </w:rPr>
        <w:tab/>
      </w:r>
      <w:r w:rsidRPr="00C83D51">
        <w:rPr>
          <w:rFonts w:ascii="Arial" w:hAnsi="Arial" w:cs="Arial"/>
          <w:b/>
          <w:sz w:val="28"/>
          <w:szCs w:val="28"/>
        </w:rPr>
        <w:tab/>
      </w:r>
      <w:r w:rsidRPr="00C83D51">
        <w:rPr>
          <w:rFonts w:ascii="Arial" w:hAnsi="Arial" w:cs="Arial"/>
          <w:b/>
          <w:sz w:val="28"/>
          <w:szCs w:val="28"/>
        </w:rPr>
        <w:tab/>
      </w:r>
      <w:r w:rsidRPr="00C83D51">
        <w:rPr>
          <w:rFonts w:ascii="Arial" w:hAnsi="Arial" w:cs="Arial"/>
          <w:b/>
          <w:sz w:val="28"/>
          <w:szCs w:val="28"/>
        </w:rPr>
        <w:tab/>
      </w:r>
      <w:r w:rsidRPr="00C83D51">
        <w:rPr>
          <w:rFonts w:ascii="Arial" w:hAnsi="Arial" w:cs="Arial"/>
          <w:b/>
          <w:sz w:val="28"/>
          <w:szCs w:val="28"/>
        </w:rPr>
        <w:tab/>
      </w:r>
      <w:r w:rsidRPr="00C83D51">
        <w:rPr>
          <w:rFonts w:ascii="Arial" w:hAnsi="Arial" w:cs="Arial"/>
          <w:b/>
          <w:sz w:val="28"/>
          <w:szCs w:val="28"/>
        </w:rPr>
        <w:tab/>
      </w:r>
      <w:r w:rsidRPr="00C83D51">
        <w:rPr>
          <w:rFonts w:ascii="Arial" w:hAnsi="Arial" w:cs="Arial"/>
          <w:b/>
          <w:sz w:val="28"/>
          <w:szCs w:val="28"/>
        </w:rPr>
        <w:tab/>
      </w:r>
      <w:r w:rsidRPr="00C83D51">
        <w:rPr>
          <w:rFonts w:ascii="Arial" w:hAnsi="Arial" w:cs="Arial"/>
          <w:b/>
          <w:sz w:val="28"/>
          <w:szCs w:val="28"/>
        </w:rPr>
        <w:tab/>
      </w:r>
      <w:r w:rsidRPr="00C83D51">
        <w:rPr>
          <w:rFonts w:ascii="Arial" w:hAnsi="Arial" w:cs="Arial"/>
          <w:b/>
          <w:sz w:val="28"/>
          <w:szCs w:val="28"/>
        </w:rPr>
        <w:tab/>
      </w:r>
      <w:r w:rsidRPr="00C83D51">
        <w:rPr>
          <w:rFonts w:ascii="Arial" w:hAnsi="Arial" w:cs="Arial"/>
          <w:b/>
          <w:sz w:val="28"/>
          <w:szCs w:val="28"/>
        </w:rPr>
        <w:tab/>
      </w:r>
      <w:r w:rsidRPr="00C83D51">
        <w:rPr>
          <w:rFonts w:ascii="Arial" w:hAnsi="Arial" w:cs="Arial"/>
          <w:b/>
          <w:sz w:val="28"/>
          <w:szCs w:val="28"/>
        </w:rPr>
        <w:tab/>
      </w:r>
      <w:r w:rsidRPr="00C83D51">
        <w:rPr>
          <w:rFonts w:ascii="Arial" w:hAnsi="Arial" w:cs="Arial"/>
          <w:b/>
          <w:sz w:val="28"/>
          <w:szCs w:val="28"/>
        </w:rPr>
        <w:tab/>
      </w:r>
      <w:r w:rsidRPr="00C83D51">
        <w:rPr>
          <w:rFonts w:ascii="Arial" w:hAnsi="Arial" w:cs="Arial"/>
          <w:b/>
          <w:sz w:val="28"/>
          <w:szCs w:val="28"/>
        </w:rPr>
        <w:tab/>
        <w:t xml:space="preserve">   </w:t>
      </w:r>
      <w:r w:rsidRPr="00364CFC">
        <w:rPr>
          <w:rFonts w:ascii="Arial" w:hAnsi="Arial" w:cs="Arial"/>
          <w:b/>
          <w:sz w:val="28"/>
          <w:szCs w:val="28"/>
        </w:rPr>
        <w:t>R1-21</w:t>
      </w:r>
      <w:r w:rsidR="00521C5E">
        <w:rPr>
          <w:rFonts w:ascii="Arial" w:hAnsi="Arial" w:cs="Arial"/>
          <w:b/>
          <w:sz w:val="28"/>
          <w:szCs w:val="28"/>
        </w:rPr>
        <w:t>02438</w:t>
      </w:r>
    </w:p>
    <w:p w14:paraId="4C4637D3" w14:textId="2E1AEA76" w:rsidR="00CE4201" w:rsidRPr="00BE6B79" w:rsidRDefault="00CE4201" w:rsidP="00962D3F">
      <w:pPr>
        <w:pStyle w:val="NoSpacing"/>
        <w:rPr>
          <w:rFonts w:ascii="Arial" w:hAnsi="Arial" w:cs="Arial"/>
          <w:b/>
          <w:sz w:val="28"/>
          <w:szCs w:val="28"/>
        </w:rPr>
      </w:pPr>
      <w:r w:rsidRPr="00BE6B79">
        <w:rPr>
          <w:rFonts w:ascii="Arial" w:hAnsi="Arial" w:cs="Arial"/>
          <w:b/>
          <w:sz w:val="28"/>
          <w:szCs w:val="28"/>
        </w:rPr>
        <w:t xml:space="preserve">e-Meeting, </w:t>
      </w:r>
      <w:r w:rsidR="00E53A2E">
        <w:rPr>
          <w:rFonts w:ascii="Arial" w:hAnsi="Arial" w:cs="Arial"/>
          <w:b/>
          <w:sz w:val="28"/>
          <w:szCs w:val="28"/>
        </w:rPr>
        <w:t>April 12</w:t>
      </w:r>
      <w:r w:rsidR="00E53A2E" w:rsidRPr="00E53A2E">
        <w:rPr>
          <w:rFonts w:ascii="Arial" w:hAnsi="Arial" w:cs="Arial"/>
          <w:b/>
          <w:sz w:val="28"/>
          <w:szCs w:val="28"/>
          <w:vertAlign w:val="superscript"/>
        </w:rPr>
        <w:t>th</w:t>
      </w:r>
      <w:r w:rsidR="00E53A2E">
        <w:rPr>
          <w:rFonts w:ascii="Arial" w:hAnsi="Arial" w:cs="Arial"/>
          <w:b/>
          <w:sz w:val="28"/>
          <w:szCs w:val="28"/>
        </w:rPr>
        <w:t xml:space="preserve"> – 20</w:t>
      </w:r>
      <w:r w:rsidR="00E53A2E" w:rsidRPr="00E53A2E">
        <w:rPr>
          <w:rFonts w:ascii="Arial" w:hAnsi="Arial" w:cs="Arial"/>
          <w:b/>
          <w:sz w:val="28"/>
          <w:szCs w:val="28"/>
          <w:vertAlign w:val="superscript"/>
        </w:rPr>
        <w:t>th</w:t>
      </w:r>
      <w:r w:rsidRPr="00BE6B79">
        <w:rPr>
          <w:rFonts w:ascii="Arial" w:hAnsi="Arial" w:cs="Arial"/>
          <w:b/>
          <w:sz w:val="28"/>
          <w:szCs w:val="28"/>
        </w:rPr>
        <w:t>, 2021</w:t>
      </w:r>
    </w:p>
    <w:p w14:paraId="3CD887CC" w14:textId="6E9555AC" w:rsidR="00CE4201" w:rsidRDefault="00CE4201" w:rsidP="00962D3F">
      <w:pPr>
        <w:pStyle w:val="NoSpacing"/>
        <w:jc w:val="both"/>
        <w:rPr>
          <w:rFonts w:ascii="Arial" w:eastAsiaTheme="minorEastAsia" w:hAnsi="Arial" w:cs="Arial"/>
          <w:b/>
          <w:sz w:val="24"/>
          <w:szCs w:val="24"/>
          <w:lang w:eastAsia="zh-CN"/>
        </w:rPr>
      </w:pPr>
    </w:p>
    <w:p w14:paraId="7204A390" w14:textId="77777777" w:rsidR="001250FF" w:rsidRPr="00C83D51" w:rsidRDefault="001250FF" w:rsidP="00962D3F">
      <w:pPr>
        <w:pStyle w:val="NoSpacing"/>
        <w:jc w:val="both"/>
        <w:rPr>
          <w:rFonts w:ascii="Arial" w:eastAsiaTheme="minorEastAsia" w:hAnsi="Arial" w:cs="Arial"/>
          <w:b/>
          <w:sz w:val="24"/>
          <w:szCs w:val="24"/>
          <w:lang w:eastAsia="zh-CN"/>
        </w:rPr>
      </w:pPr>
    </w:p>
    <w:p w14:paraId="59DE7766" w14:textId="77777777" w:rsidR="00CE4201" w:rsidRPr="00C83D51" w:rsidRDefault="00CE4201" w:rsidP="00962D3F">
      <w:pPr>
        <w:pStyle w:val="NoSpacing"/>
        <w:jc w:val="both"/>
        <w:rPr>
          <w:rFonts w:ascii="Arial" w:eastAsiaTheme="minorEastAsia" w:hAnsi="Arial" w:cs="Arial"/>
          <w:b/>
          <w:sz w:val="24"/>
          <w:szCs w:val="24"/>
          <w:lang w:eastAsia="zh-CN"/>
        </w:rPr>
      </w:pPr>
      <w:r w:rsidRPr="00C83D51">
        <w:rPr>
          <w:rFonts w:ascii="Arial" w:hAnsi="Arial" w:cs="Arial"/>
          <w:b/>
          <w:sz w:val="24"/>
          <w:szCs w:val="24"/>
        </w:rPr>
        <w:t>Agenda Item:</w:t>
      </w:r>
      <w:r w:rsidRPr="00C83D51">
        <w:rPr>
          <w:rFonts w:ascii="Arial" w:hAnsi="Arial" w:cs="Arial"/>
          <w:b/>
          <w:sz w:val="24"/>
          <w:szCs w:val="24"/>
        </w:rPr>
        <w:tab/>
      </w:r>
      <w:r w:rsidRPr="00C83D51">
        <w:rPr>
          <w:rFonts w:ascii="Arial" w:hAnsi="Arial" w:cs="Arial"/>
          <w:b/>
          <w:sz w:val="24"/>
          <w:szCs w:val="24"/>
        </w:rPr>
        <w:tab/>
        <w:t>8.1.</w:t>
      </w:r>
      <w:r>
        <w:rPr>
          <w:rFonts w:ascii="Arial" w:hAnsi="Arial" w:cs="Arial"/>
          <w:b/>
          <w:sz w:val="24"/>
          <w:szCs w:val="24"/>
        </w:rPr>
        <w:t>4</w:t>
      </w:r>
    </w:p>
    <w:p w14:paraId="4697592C" w14:textId="77777777" w:rsidR="00CE4201" w:rsidRPr="00C83D51" w:rsidRDefault="00CE4201" w:rsidP="00962D3F">
      <w:pPr>
        <w:pStyle w:val="NoSpacing"/>
        <w:jc w:val="both"/>
        <w:rPr>
          <w:rFonts w:ascii="Arial" w:eastAsia="SimSun" w:hAnsi="Arial" w:cs="Arial"/>
          <w:b/>
          <w:sz w:val="24"/>
          <w:szCs w:val="24"/>
        </w:rPr>
      </w:pPr>
      <w:r w:rsidRPr="00C83D51">
        <w:rPr>
          <w:rFonts w:ascii="Arial" w:hAnsi="Arial" w:cs="Arial"/>
          <w:b/>
          <w:sz w:val="24"/>
          <w:szCs w:val="24"/>
        </w:rPr>
        <w:t>Source:</w:t>
      </w:r>
      <w:r w:rsidRPr="00C83D51">
        <w:rPr>
          <w:rFonts w:ascii="Arial" w:hAnsi="Arial" w:cs="Arial"/>
          <w:b/>
          <w:sz w:val="24"/>
          <w:szCs w:val="24"/>
        </w:rPr>
        <w:tab/>
      </w:r>
      <w:r w:rsidRPr="00C83D51">
        <w:rPr>
          <w:rFonts w:ascii="Arial" w:hAnsi="Arial" w:cs="Arial"/>
          <w:b/>
          <w:sz w:val="24"/>
          <w:szCs w:val="24"/>
        </w:rPr>
        <w:tab/>
      </w:r>
      <w:r w:rsidRPr="00C83D51">
        <w:rPr>
          <w:rFonts w:ascii="Arial" w:hAnsi="Arial" w:cs="Arial"/>
          <w:b/>
          <w:sz w:val="24"/>
          <w:szCs w:val="24"/>
        </w:rPr>
        <w:tab/>
      </w:r>
      <w:r w:rsidRPr="00C83D51">
        <w:rPr>
          <w:rFonts w:ascii="Arial" w:hAnsi="Arial" w:cs="Arial"/>
          <w:b/>
          <w:sz w:val="24"/>
          <w:szCs w:val="24"/>
        </w:rPr>
        <w:tab/>
      </w:r>
      <w:proofErr w:type="spellStart"/>
      <w:r w:rsidRPr="00C83D51">
        <w:rPr>
          <w:rFonts w:ascii="Arial" w:hAnsi="Arial" w:cs="Arial"/>
          <w:b/>
          <w:sz w:val="24"/>
          <w:szCs w:val="24"/>
        </w:rPr>
        <w:t>InterDigital</w:t>
      </w:r>
      <w:proofErr w:type="spellEnd"/>
      <w:r w:rsidRPr="00C83D51">
        <w:rPr>
          <w:rFonts w:ascii="Arial" w:hAnsi="Arial" w:cs="Arial"/>
          <w:b/>
          <w:sz w:val="24"/>
          <w:szCs w:val="24"/>
        </w:rPr>
        <w:t>, Inc.</w:t>
      </w:r>
    </w:p>
    <w:p w14:paraId="3744D403" w14:textId="46A8C58E" w:rsidR="00CE4201" w:rsidRPr="00C83D51" w:rsidRDefault="00CE4201" w:rsidP="00962D3F">
      <w:pPr>
        <w:pStyle w:val="NoSpacing"/>
        <w:jc w:val="both"/>
        <w:rPr>
          <w:rFonts w:ascii="Arial" w:eastAsiaTheme="minorEastAsia" w:hAnsi="Arial" w:cs="Arial"/>
          <w:b/>
          <w:sz w:val="24"/>
          <w:szCs w:val="24"/>
        </w:rPr>
      </w:pPr>
      <w:r w:rsidRPr="00C83D51">
        <w:rPr>
          <w:rFonts w:ascii="Arial" w:hAnsi="Arial" w:cs="Arial"/>
          <w:b/>
          <w:sz w:val="24"/>
          <w:szCs w:val="24"/>
        </w:rPr>
        <w:t>Title:</w:t>
      </w:r>
      <w:r w:rsidRPr="00C83D51">
        <w:rPr>
          <w:rFonts w:ascii="Arial" w:hAnsi="Arial" w:cs="Arial"/>
          <w:b/>
          <w:sz w:val="24"/>
          <w:szCs w:val="24"/>
        </w:rPr>
        <w:tab/>
      </w:r>
      <w:r w:rsidRPr="00C83D51">
        <w:rPr>
          <w:rFonts w:ascii="Arial" w:hAnsi="Arial" w:cs="Arial"/>
          <w:b/>
          <w:sz w:val="24"/>
          <w:szCs w:val="24"/>
        </w:rPr>
        <w:tab/>
      </w:r>
      <w:r w:rsidRPr="00C83D51">
        <w:rPr>
          <w:rFonts w:ascii="Arial" w:hAnsi="Arial" w:cs="Arial"/>
          <w:b/>
          <w:sz w:val="24"/>
          <w:szCs w:val="24"/>
        </w:rPr>
        <w:tab/>
      </w:r>
      <w:r w:rsidRPr="00C83D51">
        <w:rPr>
          <w:rFonts w:ascii="Arial" w:hAnsi="Arial" w:cs="Arial"/>
          <w:b/>
          <w:sz w:val="24"/>
          <w:szCs w:val="24"/>
        </w:rPr>
        <w:tab/>
      </w:r>
      <w:r w:rsidRPr="00C83D51">
        <w:rPr>
          <w:rFonts w:ascii="Arial" w:hAnsi="Arial" w:cs="Arial"/>
          <w:b/>
          <w:sz w:val="24"/>
          <w:szCs w:val="24"/>
        </w:rPr>
        <w:tab/>
      </w:r>
      <w:r w:rsidRPr="00C83D51">
        <w:rPr>
          <w:rFonts w:ascii="Arial" w:hAnsi="Arial" w:cs="Arial"/>
          <w:b/>
          <w:sz w:val="24"/>
          <w:szCs w:val="24"/>
        </w:rPr>
        <w:tab/>
      </w:r>
      <w:r w:rsidR="00EC60C5">
        <w:rPr>
          <w:rFonts w:ascii="Arial" w:eastAsiaTheme="minorEastAsia" w:hAnsi="Arial" w:cs="Arial"/>
          <w:b/>
          <w:sz w:val="24"/>
          <w:szCs w:val="24"/>
          <w:lang w:eastAsia="zh-CN"/>
        </w:rPr>
        <w:t>Further Discussion on CSI Enhancements for NCJT MTRP</w:t>
      </w:r>
    </w:p>
    <w:p w14:paraId="66864790" w14:textId="77777777" w:rsidR="00CE4201" w:rsidRPr="00C83D51" w:rsidRDefault="00CE4201" w:rsidP="00962D3F">
      <w:pPr>
        <w:pStyle w:val="NoSpacing"/>
        <w:jc w:val="both"/>
        <w:rPr>
          <w:rFonts w:ascii="Arial" w:eastAsia="SimSun" w:hAnsi="Arial" w:cs="Arial"/>
          <w:b/>
          <w:sz w:val="24"/>
          <w:szCs w:val="24"/>
        </w:rPr>
      </w:pPr>
      <w:r w:rsidRPr="00C83D51">
        <w:rPr>
          <w:rFonts w:ascii="Arial" w:hAnsi="Arial" w:cs="Arial"/>
          <w:b/>
          <w:sz w:val="24"/>
          <w:szCs w:val="24"/>
        </w:rPr>
        <w:t>Document for:</w:t>
      </w:r>
      <w:r w:rsidRPr="00C83D51">
        <w:rPr>
          <w:rFonts w:ascii="Arial" w:hAnsi="Arial" w:cs="Arial"/>
          <w:b/>
          <w:sz w:val="24"/>
          <w:szCs w:val="24"/>
        </w:rPr>
        <w:tab/>
      </w:r>
      <w:r w:rsidRPr="00C83D51">
        <w:rPr>
          <w:rFonts w:ascii="Arial" w:hAnsi="Arial" w:cs="Arial"/>
          <w:b/>
          <w:sz w:val="24"/>
          <w:szCs w:val="24"/>
        </w:rPr>
        <w:tab/>
        <w:t>Discussio</w:t>
      </w:r>
      <w:r w:rsidRPr="00C83D51">
        <w:rPr>
          <w:rFonts w:ascii="Arial" w:eastAsia="SimSun" w:hAnsi="Arial" w:cs="Arial"/>
          <w:b/>
          <w:sz w:val="24"/>
          <w:szCs w:val="24"/>
        </w:rPr>
        <w:t>n and Decision</w:t>
      </w:r>
    </w:p>
    <w:p w14:paraId="0162CE0A" w14:textId="77777777" w:rsidR="00C4142E" w:rsidRPr="00C83D51" w:rsidRDefault="00C4142E" w:rsidP="00962D3F">
      <w:pPr>
        <w:pStyle w:val="NoSpacing"/>
        <w:jc w:val="both"/>
        <w:rPr>
          <w:rFonts w:ascii="Times" w:hAnsi="Times" w:cs="Times"/>
        </w:rPr>
      </w:pPr>
      <w:bookmarkStart w:id="0" w:name="DocumentFor"/>
      <w:bookmarkEnd w:id="0"/>
    </w:p>
    <w:p w14:paraId="1E3AE1A1" w14:textId="0109C52B" w:rsidR="00C4142E" w:rsidRDefault="00C4142E" w:rsidP="00962D3F">
      <w:pPr>
        <w:pStyle w:val="Heading1"/>
        <w:numPr>
          <w:ilvl w:val="0"/>
          <w:numId w:val="4"/>
        </w:numPr>
        <w:spacing w:before="0" w:after="0"/>
        <w:contextualSpacing/>
        <w:jc w:val="both"/>
        <w:rPr>
          <w:rFonts w:cs="Arial"/>
          <w:smallCaps/>
          <w:lang w:val="en-US"/>
        </w:rPr>
      </w:pPr>
      <w:r w:rsidRPr="00C83D51">
        <w:rPr>
          <w:rFonts w:cs="Arial"/>
          <w:smallCaps/>
          <w:lang w:val="en-US"/>
        </w:rPr>
        <w:t>Introduction</w:t>
      </w:r>
    </w:p>
    <w:p w14:paraId="46476E9A" w14:textId="0957B269" w:rsidR="009D1F8B" w:rsidRDefault="00763D73" w:rsidP="00962D3F">
      <w:pPr>
        <w:pStyle w:val="BodyText"/>
        <w:spacing w:after="0"/>
        <w:ind w:firstLine="288"/>
        <w:rPr>
          <w:rFonts w:eastAsiaTheme="minorEastAsia" w:cs="Times"/>
          <w:sz w:val="22"/>
          <w:szCs w:val="22"/>
          <w:lang w:eastAsia="zh-CN"/>
        </w:rPr>
      </w:pPr>
      <w:r>
        <w:rPr>
          <w:rFonts w:eastAsiaTheme="minorEastAsia" w:cs="Times"/>
          <w:sz w:val="22"/>
          <w:szCs w:val="22"/>
          <w:lang w:eastAsia="zh-CN"/>
        </w:rPr>
        <w:t>The MIMO WI</w:t>
      </w:r>
      <w:r w:rsidR="0092483C">
        <w:rPr>
          <w:rFonts w:eastAsiaTheme="minorEastAsia" w:cs="Times"/>
          <w:sz w:val="22"/>
          <w:szCs w:val="22"/>
          <w:lang w:eastAsia="zh-CN"/>
        </w:rPr>
        <w:t xml:space="preserve">D was approved in RAN#86 and it was agreed to study </w:t>
      </w:r>
      <w:r w:rsidR="00A139FE">
        <w:rPr>
          <w:rFonts w:eastAsiaTheme="minorEastAsia" w:cs="Times"/>
          <w:sz w:val="22"/>
          <w:szCs w:val="22"/>
          <w:lang w:eastAsia="zh-CN"/>
        </w:rPr>
        <w:t>enhancements on CSI measurement and reporting:</w:t>
      </w:r>
    </w:p>
    <w:p w14:paraId="72D06B24" w14:textId="77777777" w:rsidR="00F90989" w:rsidRDefault="00F90989" w:rsidP="00962D3F">
      <w:pPr>
        <w:pStyle w:val="BodyText"/>
        <w:spacing w:after="0"/>
        <w:ind w:firstLine="288"/>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D0130C" w14:paraId="5F54C234" w14:textId="77777777" w:rsidTr="00D0130C">
        <w:tc>
          <w:tcPr>
            <w:tcW w:w="10160" w:type="dxa"/>
          </w:tcPr>
          <w:p w14:paraId="4AFE878A" w14:textId="77777777" w:rsidR="007E3019" w:rsidRPr="00256753" w:rsidRDefault="007E3019" w:rsidP="00962D3F">
            <w:pPr>
              <w:pStyle w:val="ListParagraph"/>
              <w:numPr>
                <w:ilvl w:val="0"/>
                <w:numId w:val="25"/>
              </w:numPr>
              <w:spacing w:before="0" w:line="240" w:lineRule="auto"/>
              <w:rPr>
                <w:rFonts w:ascii="Times" w:hAnsi="Times" w:cs="Times"/>
                <w:i/>
                <w:iCs/>
              </w:rPr>
            </w:pPr>
            <w:r w:rsidRPr="00256753">
              <w:rPr>
                <w:rFonts w:ascii="Times" w:hAnsi="Times" w:cs="Times"/>
                <w:i/>
                <w:iCs/>
              </w:rPr>
              <w:t>Enhancement on CSI measurement and reporting:</w:t>
            </w:r>
          </w:p>
          <w:p w14:paraId="3379B656" w14:textId="73A13458" w:rsidR="009E6305" w:rsidRPr="007E3019" w:rsidRDefault="007E3019" w:rsidP="00962D3F">
            <w:pPr>
              <w:pStyle w:val="ListParagraph"/>
              <w:numPr>
                <w:ilvl w:val="1"/>
                <w:numId w:val="25"/>
              </w:numPr>
              <w:spacing w:before="0" w:line="240" w:lineRule="auto"/>
              <w:ind w:left="1440"/>
            </w:pPr>
            <w:r w:rsidRPr="00256753">
              <w:rPr>
                <w:rFonts w:ascii="Times" w:hAnsi="Times" w:cs="Times"/>
                <w:i/>
                <w:iCs/>
              </w:rPr>
              <w:t>Evaluate and, if needed, specify CSI reporting for DL multi-TRP and/or multi-panel transmission to enable more dynamic channel/interference hypotheses for NCJT, targeting both FR1 and FR2</w:t>
            </w:r>
          </w:p>
        </w:tc>
      </w:tr>
    </w:tbl>
    <w:p w14:paraId="6C643138" w14:textId="57E1291B" w:rsidR="00D0130C" w:rsidRDefault="00D0130C" w:rsidP="00962D3F">
      <w:pPr>
        <w:pStyle w:val="BodyText"/>
        <w:spacing w:after="0"/>
        <w:ind w:firstLine="288"/>
        <w:rPr>
          <w:rFonts w:eastAsiaTheme="minorEastAsia" w:cs="Times"/>
          <w:sz w:val="22"/>
          <w:szCs w:val="22"/>
          <w:lang w:eastAsia="zh-CN"/>
        </w:rPr>
      </w:pPr>
    </w:p>
    <w:p w14:paraId="7BD0C1A7" w14:textId="77777777" w:rsidR="00962D3F" w:rsidRDefault="00256753" w:rsidP="00962D3F">
      <w:pPr>
        <w:pStyle w:val="BodyText"/>
        <w:spacing w:after="0"/>
        <w:ind w:firstLine="288"/>
        <w:rPr>
          <w:rFonts w:eastAsiaTheme="minorEastAsia" w:cs="Times"/>
          <w:sz w:val="22"/>
          <w:szCs w:val="22"/>
          <w:lang w:eastAsia="zh-CN"/>
        </w:rPr>
      </w:pPr>
      <w:r>
        <w:rPr>
          <w:rFonts w:eastAsiaTheme="minorEastAsia" w:cs="Times"/>
          <w:sz w:val="22"/>
          <w:szCs w:val="22"/>
          <w:lang w:eastAsia="zh-CN"/>
        </w:rPr>
        <w:t>In this contribution, we provide our views</w:t>
      </w:r>
      <w:r w:rsidR="00A139FE">
        <w:rPr>
          <w:rFonts w:eastAsiaTheme="minorEastAsia" w:cs="Times"/>
          <w:sz w:val="22"/>
          <w:szCs w:val="22"/>
          <w:lang w:eastAsia="zh-CN"/>
        </w:rPr>
        <w:t xml:space="preserve"> on the NCJT CSI enhancements</w:t>
      </w:r>
      <w:r w:rsidR="00A55CC2">
        <w:rPr>
          <w:rFonts w:eastAsiaTheme="minorEastAsia" w:cs="Times"/>
          <w:sz w:val="22"/>
          <w:szCs w:val="22"/>
          <w:lang w:eastAsia="zh-CN"/>
        </w:rPr>
        <w:t xml:space="preserve"> and propose methods for CSI-RS measurement and reporting for NCJT</w:t>
      </w:r>
      <w:r w:rsidR="00A139FE">
        <w:rPr>
          <w:rFonts w:eastAsiaTheme="minorEastAsia" w:cs="Times"/>
          <w:sz w:val="22"/>
          <w:szCs w:val="22"/>
          <w:lang w:eastAsia="zh-CN"/>
        </w:rPr>
        <w:t>.</w:t>
      </w:r>
    </w:p>
    <w:p w14:paraId="73F2CA32" w14:textId="3C7BFE1F" w:rsidR="00256753" w:rsidRDefault="00A139FE" w:rsidP="00962D3F">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 </w:t>
      </w:r>
    </w:p>
    <w:p w14:paraId="23405796" w14:textId="030730BA" w:rsidR="0069716A" w:rsidRPr="0069716A" w:rsidRDefault="009E5F1E" w:rsidP="00962D3F">
      <w:pPr>
        <w:pStyle w:val="Heading1"/>
        <w:numPr>
          <w:ilvl w:val="0"/>
          <w:numId w:val="4"/>
        </w:numPr>
        <w:spacing w:before="0" w:after="0"/>
        <w:contextualSpacing/>
        <w:jc w:val="both"/>
        <w:rPr>
          <w:rFonts w:cs="Arial"/>
          <w:smallCaps/>
          <w:lang w:val="en-US"/>
        </w:rPr>
      </w:pPr>
      <w:r w:rsidRPr="00274139">
        <w:rPr>
          <w:rFonts w:cs="Arial"/>
          <w:smallCaps/>
          <w:lang w:val="en-US"/>
        </w:rPr>
        <w:t>C</w:t>
      </w:r>
      <w:r>
        <w:rPr>
          <w:rFonts w:cs="Arial"/>
          <w:smallCaps/>
          <w:lang w:val="en-US"/>
        </w:rPr>
        <w:t xml:space="preserve">SI Enhancements for </w:t>
      </w:r>
      <w:r w:rsidRPr="009E5F1E">
        <w:rPr>
          <w:rFonts w:cs="Arial"/>
          <w:smallCaps/>
          <w:lang w:val="en-US"/>
        </w:rPr>
        <w:t>NCJT with Single Report Config</w:t>
      </w:r>
      <w:r w:rsidR="009E0B0E">
        <w:rPr>
          <w:rFonts w:cs="Arial"/>
          <w:smallCaps/>
          <w:lang w:val="en-US"/>
        </w:rPr>
        <w:t>.</w:t>
      </w:r>
    </w:p>
    <w:p w14:paraId="5DA93DF9" w14:textId="77777777" w:rsidR="00172129" w:rsidRDefault="0069716A" w:rsidP="00962D3F">
      <w:pPr>
        <w:overflowPunct/>
        <w:autoSpaceDE/>
        <w:autoSpaceDN/>
        <w:adjustRightInd/>
        <w:spacing w:after="0"/>
        <w:ind w:firstLine="288"/>
        <w:jc w:val="both"/>
        <w:textAlignment w:val="auto"/>
        <w:rPr>
          <w:rFonts w:ascii="Times" w:eastAsiaTheme="minorEastAsia" w:hAnsi="Times" w:cs="Times"/>
          <w:sz w:val="22"/>
          <w:szCs w:val="22"/>
          <w:lang w:eastAsia="zh-CN"/>
        </w:rPr>
      </w:pPr>
      <w:r w:rsidRPr="0069716A">
        <w:rPr>
          <w:rFonts w:ascii="Times" w:eastAsia="Times New Roman" w:hAnsi="Times" w:cs="Times"/>
          <w:sz w:val="22"/>
          <w:szCs w:val="22"/>
          <w:lang w:val="en-US"/>
        </w:rPr>
        <w:t xml:space="preserve">In Rel. 16 MTRP, the SDM NCJT scheme entails the different layers of the same codeword corresponding to different TRP/panels which implies different TCI states. Precise measurement and reporting of the CSI (including the CQI, RI, PMI, etc.) for NCJT with single reporting setting is subject to efficient configuration and interpretation of the CSI Resources for channel and interference measurements.  </w:t>
      </w:r>
      <w:r w:rsidR="00A2509E" w:rsidRPr="001764C3">
        <w:rPr>
          <w:rFonts w:ascii="Times" w:eastAsia="Times New Roman" w:hAnsi="Times" w:cs="Times"/>
          <w:sz w:val="22"/>
          <w:szCs w:val="22"/>
          <w:lang w:val="en-US"/>
        </w:rPr>
        <w:t>T</w:t>
      </w:r>
      <w:r w:rsidR="00A2509E" w:rsidRPr="001764C3">
        <w:rPr>
          <w:rFonts w:ascii="Times" w:eastAsiaTheme="minorEastAsia" w:hAnsi="Times" w:cs="Times"/>
          <w:sz w:val="22"/>
          <w:szCs w:val="22"/>
          <w:lang w:eastAsia="zh-CN"/>
        </w:rPr>
        <w:t>he UE is configured with CSI-RS resources that include channel measurement resources (CMR) and the interference measurement resources (IMR). The CMR and IMR are used for computing the L1-RSRP, L1-SINR and CQI, as well as determination of the PMIs and RIs corresponding to different TRPs. The UE includes the feedback in a CSI report where only one TCI is supported per report.</w:t>
      </w:r>
    </w:p>
    <w:p w14:paraId="6B43E734" w14:textId="568F9739" w:rsidR="0069716A" w:rsidRDefault="00A2509E" w:rsidP="00962D3F">
      <w:pPr>
        <w:overflowPunct/>
        <w:autoSpaceDE/>
        <w:autoSpaceDN/>
        <w:adjustRightInd/>
        <w:spacing w:after="0"/>
        <w:ind w:firstLine="288"/>
        <w:jc w:val="both"/>
        <w:textAlignment w:val="auto"/>
        <w:rPr>
          <w:rFonts w:ascii="Times" w:eastAsiaTheme="minorEastAsia" w:hAnsi="Times" w:cs="Times"/>
          <w:sz w:val="22"/>
          <w:szCs w:val="22"/>
          <w:lang w:eastAsia="zh-CN"/>
        </w:rPr>
      </w:pPr>
      <w:r w:rsidRPr="001764C3">
        <w:rPr>
          <w:rFonts w:ascii="Times" w:eastAsiaTheme="minorEastAsia" w:hAnsi="Times" w:cs="Times"/>
          <w:sz w:val="22"/>
          <w:szCs w:val="22"/>
          <w:lang w:eastAsia="zh-CN"/>
        </w:rPr>
        <w:t xml:space="preserve"> </w:t>
      </w:r>
    </w:p>
    <w:p w14:paraId="3162C24D" w14:textId="65E99B69" w:rsidR="0071621F" w:rsidRPr="0071621F" w:rsidRDefault="0071621F" w:rsidP="00962D3F">
      <w:pPr>
        <w:spacing w:after="0"/>
        <w:jc w:val="both"/>
        <w:rPr>
          <w:rFonts w:ascii="Times" w:hAnsi="Times" w:cs="Times"/>
          <w:b/>
          <w:iCs/>
          <w:sz w:val="22"/>
          <w:szCs w:val="22"/>
        </w:rPr>
      </w:pPr>
      <w:r>
        <w:rPr>
          <w:rFonts w:ascii="Times" w:hAnsi="Times" w:cs="Times"/>
          <w:b/>
          <w:iCs/>
          <w:sz w:val="22"/>
          <w:szCs w:val="22"/>
          <w:highlight w:val="lightGray"/>
        </w:rPr>
        <w:t>CMR configuration</w:t>
      </w:r>
    </w:p>
    <w:tbl>
      <w:tblPr>
        <w:tblStyle w:val="TableGrid"/>
        <w:tblW w:w="0" w:type="auto"/>
        <w:tblLook w:val="04A0" w:firstRow="1" w:lastRow="0" w:firstColumn="1" w:lastColumn="0" w:noHBand="0" w:noVBand="1"/>
      </w:tblPr>
      <w:tblGrid>
        <w:gridCol w:w="10160"/>
      </w:tblGrid>
      <w:tr w:rsidR="003540E4" w14:paraId="78434107" w14:textId="77777777" w:rsidTr="003540E4">
        <w:tc>
          <w:tcPr>
            <w:tcW w:w="10160" w:type="dxa"/>
          </w:tcPr>
          <w:p w14:paraId="384CC2A6" w14:textId="77777777" w:rsidR="003540E4" w:rsidRPr="0029517A" w:rsidRDefault="003540E4" w:rsidP="00962D3F">
            <w:pPr>
              <w:spacing w:before="0" w:after="0" w:line="240" w:lineRule="auto"/>
              <w:rPr>
                <w:rFonts w:ascii="Times" w:hAnsi="Times" w:cs="Times"/>
                <w:i/>
                <w:sz w:val="22"/>
                <w:szCs w:val="22"/>
              </w:rPr>
            </w:pPr>
            <w:r w:rsidRPr="0029517A">
              <w:rPr>
                <w:rFonts w:ascii="Times" w:hAnsi="Times" w:cs="Times"/>
                <w:i/>
                <w:sz w:val="22"/>
                <w:szCs w:val="22"/>
              </w:rPr>
              <w:t>For CSI measurement associated to a reporting setting CSI-</w:t>
            </w:r>
            <w:proofErr w:type="spellStart"/>
            <w:r w:rsidRPr="0029517A">
              <w:rPr>
                <w:rFonts w:ascii="Times" w:hAnsi="Times" w:cs="Times"/>
                <w:i/>
                <w:sz w:val="22"/>
                <w:szCs w:val="22"/>
              </w:rPr>
              <w:t>ReportConfig</w:t>
            </w:r>
            <w:proofErr w:type="spellEnd"/>
            <w:r w:rsidRPr="0029517A">
              <w:rPr>
                <w:rFonts w:ascii="Times" w:hAnsi="Times" w:cs="Times"/>
                <w:i/>
                <w:sz w:val="22"/>
                <w:szCs w:val="22"/>
              </w:rPr>
              <w:t xml:space="preserve"> for NCJT, the UE can be configured with K</w:t>
            </w:r>
            <w:r w:rsidRPr="0029517A">
              <w:rPr>
                <w:rFonts w:ascii="Times" w:hAnsi="Times" w:cs="Times"/>
                <w:i/>
                <w:sz w:val="22"/>
                <w:szCs w:val="22"/>
                <w:vertAlign w:val="subscript"/>
              </w:rPr>
              <w:t>s</w:t>
            </w:r>
            <w:r w:rsidRPr="0029517A">
              <w:rPr>
                <w:rFonts w:ascii="Times" w:hAnsi="Times" w:cs="Times"/>
                <w:i/>
                <w:sz w:val="22"/>
                <w:szCs w:val="22"/>
              </w:rPr>
              <w:t xml:space="preserve"> ≥ 2 NZP CSI-RS resources in a CSI-RS resource set for CMR and N ≥ 1 NZP CSI-RS resource pairs whereas each pair is used for a NCJT measurement </w:t>
            </w:r>
            <w:proofErr w:type="gramStart"/>
            <w:r w:rsidRPr="0029517A">
              <w:rPr>
                <w:rFonts w:ascii="Times" w:hAnsi="Times" w:cs="Times"/>
                <w:i/>
                <w:sz w:val="22"/>
                <w:szCs w:val="22"/>
              </w:rPr>
              <w:t>hypothesis</w:t>
            </w:r>
            <w:proofErr w:type="gramEnd"/>
            <w:r w:rsidRPr="0029517A">
              <w:rPr>
                <w:rFonts w:ascii="Times" w:hAnsi="Times" w:cs="Times"/>
                <w:i/>
                <w:sz w:val="22"/>
                <w:szCs w:val="22"/>
              </w:rPr>
              <w:t xml:space="preserve"> </w:t>
            </w:r>
          </w:p>
          <w:p w14:paraId="73D43172" w14:textId="77777777" w:rsidR="003540E4" w:rsidRPr="0029517A" w:rsidRDefault="003540E4" w:rsidP="00962D3F">
            <w:pPr>
              <w:pStyle w:val="ListParagraph"/>
              <w:numPr>
                <w:ilvl w:val="0"/>
                <w:numId w:val="15"/>
              </w:numPr>
              <w:autoSpaceDE w:val="0"/>
              <w:autoSpaceDN w:val="0"/>
              <w:adjustRightInd w:val="0"/>
              <w:snapToGrid w:val="0"/>
              <w:spacing w:before="0" w:line="240" w:lineRule="auto"/>
              <w:rPr>
                <w:rFonts w:ascii="Times" w:eastAsia="Malgun Gothic" w:hAnsi="Times" w:cs="Times"/>
                <w:i/>
              </w:rPr>
            </w:pPr>
            <w:r w:rsidRPr="0029517A">
              <w:rPr>
                <w:rFonts w:ascii="Times" w:eastAsia="Malgun Gothic" w:hAnsi="Times" w:cs="Times"/>
                <w:i/>
              </w:rPr>
              <w:t>Configure UE with two CMR groups with K</w:t>
            </w:r>
            <w:r w:rsidRPr="0029517A">
              <w:rPr>
                <w:rFonts w:ascii="Times" w:eastAsia="Malgun Gothic" w:hAnsi="Times" w:cs="Times"/>
                <w:i/>
                <w:vertAlign w:val="subscript"/>
              </w:rPr>
              <w:t>s</w:t>
            </w:r>
            <w:r w:rsidRPr="0029517A">
              <w:rPr>
                <w:rFonts w:ascii="Times" w:eastAsia="Malgun Gothic" w:hAnsi="Times" w:cs="Times"/>
                <w:i/>
              </w:rPr>
              <w:t>=K</w:t>
            </w:r>
            <w:r w:rsidRPr="0029517A">
              <w:rPr>
                <w:rFonts w:ascii="Times" w:eastAsia="Malgun Gothic" w:hAnsi="Times" w:cs="Times"/>
                <w:i/>
                <w:vertAlign w:val="subscript"/>
              </w:rPr>
              <w:t>1</w:t>
            </w:r>
            <w:r w:rsidRPr="0029517A">
              <w:rPr>
                <w:rFonts w:ascii="Times" w:eastAsia="Malgun Gothic" w:hAnsi="Times" w:cs="Times"/>
                <w:i/>
              </w:rPr>
              <w:t>+K</w:t>
            </w:r>
            <w:r w:rsidRPr="0029517A">
              <w:rPr>
                <w:rFonts w:ascii="Times" w:eastAsia="Malgun Gothic" w:hAnsi="Times" w:cs="Times"/>
                <w:i/>
                <w:vertAlign w:val="subscript"/>
              </w:rPr>
              <w:t xml:space="preserve">2 </w:t>
            </w:r>
            <w:r w:rsidRPr="0029517A">
              <w:rPr>
                <w:rFonts w:ascii="Times" w:eastAsia="Malgun Gothic" w:hAnsi="Times" w:cs="Times"/>
                <w:i/>
              </w:rPr>
              <w:t xml:space="preserve">CMRs. CMR pairs are determined from two CMR groups by following method(s). </w:t>
            </w:r>
          </w:p>
          <w:p w14:paraId="2E79C5C5" w14:textId="77777777" w:rsidR="003540E4" w:rsidRPr="0029517A" w:rsidRDefault="003540E4" w:rsidP="00962D3F">
            <w:pPr>
              <w:numPr>
                <w:ilvl w:val="1"/>
                <w:numId w:val="15"/>
              </w:numPr>
              <w:overflowPunct/>
              <w:autoSpaceDE/>
              <w:autoSpaceDN/>
              <w:adjustRightInd/>
              <w:spacing w:before="0" w:after="0" w:line="240" w:lineRule="auto"/>
              <w:textAlignment w:val="auto"/>
              <w:rPr>
                <w:rFonts w:ascii="Times" w:eastAsia="Malgun Gothic" w:hAnsi="Times" w:cs="Times"/>
                <w:i/>
                <w:sz w:val="22"/>
                <w:szCs w:val="22"/>
              </w:rPr>
            </w:pPr>
            <w:r w:rsidRPr="0029517A">
              <w:rPr>
                <w:rFonts w:ascii="Times" w:eastAsia="Malgun Gothic" w:hAnsi="Times" w:cs="Times"/>
                <w:i/>
                <w:sz w:val="22"/>
                <w:szCs w:val="22"/>
              </w:rPr>
              <w:t>K</w:t>
            </w:r>
            <w:r w:rsidRPr="0029517A">
              <w:rPr>
                <w:rFonts w:ascii="Times" w:eastAsia="Malgun Gothic" w:hAnsi="Times" w:cs="Times"/>
                <w:i/>
                <w:sz w:val="22"/>
                <w:szCs w:val="22"/>
                <w:vertAlign w:val="subscript"/>
              </w:rPr>
              <w:t>1</w:t>
            </w:r>
            <w:r w:rsidRPr="0029517A">
              <w:rPr>
                <w:rFonts w:ascii="Times" w:eastAsia="Malgun Gothic" w:hAnsi="Times" w:cs="Times"/>
                <w:i/>
                <w:sz w:val="22"/>
                <w:szCs w:val="22"/>
              </w:rPr>
              <w:t xml:space="preserve"> and K</w:t>
            </w:r>
            <w:r w:rsidRPr="0029517A">
              <w:rPr>
                <w:rFonts w:ascii="Times" w:eastAsia="Malgun Gothic" w:hAnsi="Times" w:cs="Times"/>
                <w:i/>
                <w:sz w:val="22"/>
                <w:szCs w:val="22"/>
                <w:vertAlign w:val="subscript"/>
              </w:rPr>
              <w:t>2</w:t>
            </w:r>
            <w:r w:rsidRPr="0029517A">
              <w:rPr>
                <w:rFonts w:ascii="Times" w:eastAsia="Malgun Gothic" w:hAnsi="Times" w:cs="Times"/>
                <w:i/>
                <w:sz w:val="22"/>
                <w:szCs w:val="22"/>
              </w:rPr>
              <w:t xml:space="preserve"> are the number of CMRs in two </w:t>
            </w:r>
            <w:proofErr w:type="gramStart"/>
            <w:r w:rsidRPr="0029517A">
              <w:rPr>
                <w:rFonts w:ascii="Times" w:eastAsia="Malgun Gothic" w:hAnsi="Times" w:cs="Times"/>
                <w:i/>
                <w:sz w:val="22"/>
                <w:szCs w:val="22"/>
              </w:rPr>
              <w:t>groups</w:t>
            </w:r>
            <w:proofErr w:type="gramEnd"/>
            <w:r w:rsidRPr="0029517A">
              <w:rPr>
                <w:rFonts w:ascii="Times" w:eastAsia="Malgun Gothic" w:hAnsi="Times" w:cs="Times"/>
                <w:i/>
                <w:sz w:val="22"/>
                <w:szCs w:val="22"/>
              </w:rPr>
              <w:t xml:space="preserve"> respectively. FFS K</w:t>
            </w:r>
            <w:r w:rsidRPr="0029517A">
              <w:rPr>
                <w:rFonts w:ascii="Times" w:eastAsia="Malgun Gothic" w:hAnsi="Times" w:cs="Times"/>
                <w:i/>
                <w:sz w:val="22"/>
                <w:szCs w:val="22"/>
                <w:vertAlign w:val="subscript"/>
              </w:rPr>
              <w:t>1</w:t>
            </w:r>
            <w:r w:rsidRPr="0029517A">
              <w:rPr>
                <w:rFonts w:ascii="Times" w:eastAsia="Malgun Gothic" w:hAnsi="Times" w:cs="Times"/>
                <w:i/>
                <w:sz w:val="22"/>
                <w:szCs w:val="22"/>
              </w:rPr>
              <w:t>=K</w:t>
            </w:r>
            <w:r w:rsidRPr="0029517A">
              <w:rPr>
                <w:rFonts w:ascii="Times" w:eastAsia="Malgun Gothic" w:hAnsi="Times" w:cs="Times"/>
                <w:i/>
                <w:sz w:val="22"/>
                <w:szCs w:val="22"/>
                <w:vertAlign w:val="subscript"/>
              </w:rPr>
              <w:t>2</w:t>
            </w:r>
            <w:r w:rsidRPr="0029517A">
              <w:rPr>
                <w:rFonts w:ascii="Times" w:eastAsia="Malgun Gothic" w:hAnsi="Times" w:cs="Times"/>
                <w:i/>
                <w:sz w:val="22"/>
                <w:szCs w:val="22"/>
              </w:rPr>
              <w:t xml:space="preserve"> or different K</w:t>
            </w:r>
            <w:r w:rsidRPr="0029517A">
              <w:rPr>
                <w:rFonts w:ascii="Times" w:eastAsia="Malgun Gothic" w:hAnsi="Times" w:cs="Times"/>
                <w:i/>
                <w:sz w:val="22"/>
                <w:szCs w:val="22"/>
                <w:vertAlign w:val="subscript"/>
              </w:rPr>
              <w:t>1</w:t>
            </w:r>
            <w:r w:rsidRPr="0029517A">
              <w:rPr>
                <w:rFonts w:ascii="Times" w:eastAsia="Malgun Gothic" w:hAnsi="Times" w:cs="Times"/>
                <w:i/>
                <w:sz w:val="22"/>
                <w:szCs w:val="22"/>
              </w:rPr>
              <w:t>/K</w:t>
            </w:r>
            <w:r w:rsidRPr="0029517A">
              <w:rPr>
                <w:rFonts w:ascii="Times" w:eastAsia="Malgun Gothic" w:hAnsi="Times" w:cs="Times"/>
                <w:i/>
                <w:sz w:val="22"/>
                <w:szCs w:val="22"/>
                <w:vertAlign w:val="subscript"/>
              </w:rPr>
              <w:t>2</w:t>
            </w:r>
            <w:r w:rsidRPr="0029517A">
              <w:rPr>
                <w:rFonts w:ascii="Times" w:eastAsia="Malgun Gothic" w:hAnsi="Times" w:cs="Times"/>
                <w:i/>
                <w:sz w:val="22"/>
                <w:szCs w:val="22"/>
              </w:rPr>
              <w:t>.</w:t>
            </w:r>
          </w:p>
          <w:p w14:paraId="10A4EB04" w14:textId="77777777" w:rsidR="003540E4" w:rsidRPr="0029517A" w:rsidRDefault="003540E4" w:rsidP="00962D3F">
            <w:pPr>
              <w:numPr>
                <w:ilvl w:val="1"/>
                <w:numId w:val="15"/>
              </w:numPr>
              <w:overflowPunct/>
              <w:autoSpaceDE/>
              <w:autoSpaceDN/>
              <w:adjustRightInd/>
              <w:spacing w:before="0" w:after="0" w:line="240" w:lineRule="auto"/>
              <w:textAlignment w:val="auto"/>
              <w:rPr>
                <w:rFonts w:ascii="Times" w:eastAsia="Malgun Gothic" w:hAnsi="Times" w:cs="Times"/>
                <w:i/>
                <w:sz w:val="22"/>
                <w:szCs w:val="22"/>
              </w:rPr>
            </w:pPr>
            <w:r w:rsidRPr="0029517A">
              <w:rPr>
                <w:rFonts w:ascii="Times" w:eastAsia="Malgun Gothic" w:hAnsi="Times" w:cs="Times"/>
                <w:i/>
                <w:sz w:val="22"/>
                <w:szCs w:val="22"/>
              </w:rPr>
              <w:t xml:space="preserve">Note that CMRs in each CMR group can be used for both NCJT and Single-TRP measurement </w:t>
            </w:r>
            <w:proofErr w:type="gramStart"/>
            <w:r w:rsidRPr="0029517A">
              <w:rPr>
                <w:rFonts w:ascii="Times" w:eastAsia="Malgun Gothic" w:hAnsi="Times" w:cs="Times"/>
                <w:i/>
                <w:sz w:val="22"/>
                <w:szCs w:val="22"/>
              </w:rPr>
              <w:t>hypotheses</w:t>
            </w:r>
            <w:proofErr w:type="gramEnd"/>
          </w:p>
          <w:p w14:paraId="21D8A0C4" w14:textId="77777777" w:rsidR="003540E4" w:rsidRPr="0029517A" w:rsidRDefault="003540E4" w:rsidP="00962D3F">
            <w:pPr>
              <w:numPr>
                <w:ilvl w:val="1"/>
                <w:numId w:val="15"/>
              </w:numPr>
              <w:overflowPunct/>
              <w:autoSpaceDE/>
              <w:autoSpaceDN/>
              <w:adjustRightInd/>
              <w:spacing w:before="0" w:after="0" w:line="240" w:lineRule="auto"/>
              <w:textAlignment w:val="auto"/>
              <w:rPr>
                <w:rFonts w:ascii="Times" w:eastAsia="Malgun Gothic" w:hAnsi="Times" w:cs="Times"/>
                <w:i/>
                <w:sz w:val="22"/>
                <w:szCs w:val="22"/>
              </w:rPr>
            </w:pPr>
            <w:r w:rsidRPr="0029517A">
              <w:rPr>
                <w:rFonts w:ascii="Times" w:eastAsia="Malgun Gothic" w:hAnsi="Times" w:cs="Times"/>
                <w:i/>
                <w:sz w:val="22"/>
                <w:szCs w:val="22"/>
              </w:rPr>
              <w:t xml:space="preserve">N CMR pairs are </w:t>
            </w:r>
            <w:proofErr w:type="gramStart"/>
            <w:r w:rsidRPr="0029517A">
              <w:rPr>
                <w:rFonts w:ascii="Times" w:eastAsia="Malgun Gothic" w:hAnsi="Times" w:cs="Times"/>
                <w:i/>
                <w:sz w:val="22"/>
                <w:szCs w:val="22"/>
              </w:rPr>
              <w:t>higher-layer</w:t>
            </w:r>
            <w:proofErr w:type="gramEnd"/>
            <w:r w:rsidRPr="0029517A">
              <w:rPr>
                <w:rFonts w:ascii="Times" w:eastAsia="Malgun Gothic" w:hAnsi="Times" w:cs="Times"/>
                <w:i/>
                <w:sz w:val="22"/>
                <w:szCs w:val="22"/>
              </w:rPr>
              <w:t xml:space="preserve"> configured by selecting from all possible pairs</w:t>
            </w:r>
          </w:p>
          <w:p w14:paraId="0E9C4E68" w14:textId="77777777" w:rsidR="003540E4" w:rsidRPr="0029517A" w:rsidRDefault="003540E4" w:rsidP="00962D3F">
            <w:pPr>
              <w:pStyle w:val="ListParagraph"/>
              <w:numPr>
                <w:ilvl w:val="2"/>
                <w:numId w:val="15"/>
              </w:numPr>
              <w:spacing w:before="0" w:line="240" w:lineRule="auto"/>
              <w:rPr>
                <w:rFonts w:ascii="Times" w:eastAsia="Malgun Gothic" w:hAnsi="Times" w:cs="Times"/>
                <w:i/>
                <w:lang w:eastAsia="ko-KR"/>
              </w:rPr>
            </w:pPr>
            <w:proofErr w:type="spellStart"/>
            <w:r w:rsidRPr="0029517A">
              <w:rPr>
                <w:rFonts w:ascii="Times" w:eastAsia="Malgun Gothic" w:hAnsi="Times" w:cs="Times"/>
                <w:i/>
                <w:lang w:eastAsia="ko-KR"/>
              </w:rPr>
              <w:t>signalling</w:t>
            </w:r>
            <w:proofErr w:type="spellEnd"/>
            <w:r w:rsidRPr="0029517A">
              <w:rPr>
                <w:rFonts w:ascii="Times" w:eastAsia="Malgun Gothic" w:hAnsi="Times" w:cs="Times"/>
                <w:i/>
                <w:lang w:eastAsia="ko-KR"/>
              </w:rPr>
              <w:t xml:space="preserve"> mechanism can be discussed further, </w:t>
            </w:r>
            <w:proofErr w:type="gramStart"/>
            <w:r w:rsidRPr="0029517A">
              <w:rPr>
                <w:rFonts w:ascii="Times" w:eastAsia="Malgun Gothic" w:hAnsi="Times" w:cs="Times"/>
                <w:i/>
                <w:lang w:eastAsia="ko-KR"/>
              </w:rPr>
              <w:t>e.g.</w:t>
            </w:r>
            <w:proofErr w:type="gramEnd"/>
            <w:r w:rsidRPr="0029517A">
              <w:rPr>
                <w:rFonts w:ascii="Times" w:eastAsia="Malgun Gothic" w:hAnsi="Times" w:cs="Times"/>
                <w:i/>
                <w:lang w:eastAsia="ko-KR"/>
              </w:rPr>
              <w:t xml:space="preserve"> using a bitmap</w:t>
            </w:r>
          </w:p>
          <w:p w14:paraId="1D789F09" w14:textId="77777777" w:rsidR="003540E4" w:rsidRPr="0029517A" w:rsidRDefault="003540E4" w:rsidP="00962D3F">
            <w:pPr>
              <w:pStyle w:val="ListParagraph"/>
              <w:numPr>
                <w:ilvl w:val="2"/>
                <w:numId w:val="15"/>
              </w:numPr>
              <w:spacing w:before="0" w:line="240" w:lineRule="auto"/>
              <w:rPr>
                <w:rFonts w:ascii="Times" w:eastAsia="Malgun Gothic" w:hAnsi="Times" w:cs="Times"/>
                <w:i/>
                <w:lang w:eastAsia="ko-KR"/>
              </w:rPr>
            </w:pPr>
            <w:r w:rsidRPr="0029517A">
              <w:rPr>
                <w:rFonts w:ascii="Times" w:eastAsia="Malgun Gothic" w:hAnsi="Times" w:cs="Times"/>
                <w:i/>
                <w:lang w:eastAsia="ko-KR"/>
              </w:rPr>
              <w:t>FFS: Whether MAC-CE or RRC+MAC CE indication is needed</w:t>
            </w:r>
          </w:p>
          <w:p w14:paraId="3779D90A" w14:textId="77777777" w:rsidR="003540E4" w:rsidRPr="0029517A" w:rsidRDefault="003540E4" w:rsidP="00962D3F">
            <w:pPr>
              <w:pStyle w:val="ListParagraph"/>
              <w:numPr>
                <w:ilvl w:val="2"/>
                <w:numId w:val="15"/>
              </w:numPr>
              <w:spacing w:before="0" w:line="240" w:lineRule="auto"/>
              <w:rPr>
                <w:rFonts w:ascii="Times" w:eastAsia="Malgun Gothic" w:hAnsi="Times" w:cs="Times"/>
                <w:i/>
                <w:lang w:eastAsia="ko-KR"/>
              </w:rPr>
            </w:pPr>
            <w:r w:rsidRPr="0029517A">
              <w:rPr>
                <w:rFonts w:ascii="Times" w:eastAsia="Malgun Gothic" w:hAnsi="Times" w:cs="Times"/>
                <w:i/>
                <w:lang w:eastAsia="ko-KR"/>
              </w:rPr>
              <w:t>FFS: how to support NCJT measurement hypotheses in FR2</w:t>
            </w:r>
          </w:p>
          <w:p w14:paraId="58881405" w14:textId="77777777" w:rsidR="003540E4" w:rsidRPr="0029517A" w:rsidRDefault="003540E4" w:rsidP="00962D3F">
            <w:pPr>
              <w:pStyle w:val="ListParagraph"/>
              <w:numPr>
                <w:ilvl w:val="0"/>
                <w:numId w:val="15"/>
              </w:numPr>
              <w:autoSpaceDE w:val="0"/>
              <w:autoSpaceDN w:val="0"/>
              <w:adjustRightInd w:val="0"/>
              <w:snapToGrid w:val="0"/>
              <w:spacing w:before="0" w:line="240" w:lineRule="auto"/>
              <w:rPr>
                <w:rFonts w:ascii="Times" w:eastAsia="Malgun Gothic" w:hAnsi="Times" w:cs="Times"/>
                <w:i/>
                <w:lang w:eastAsia="x-none"/>
              </w:rPr>
            </w:pPr>
            <w:r w:rsidRPr="0029517A">
              <w:rPr>
                <w:rFonts w:ascii="Times" w:eastAsia="Malgun Gothic" w:hAnsi="Times" w:cs="Times"/>
                <w:i/>
              </w:rPr>
              <w:t>Support N=1 and Ks =2, FFS other maximal values of N&gt;1 and K</w:t>
            </w:r>
            <w:r w:rsidRPr="0029517A">
              <w:rPr>
                <w:rFonts w:ascii="Times" w:eastAsia="Malgun Gothic" w:hAnsi="Times" w:cs="Times"/>
                <w:i/>
                <w:vertAlign w:val="subscript"/>
              </w:rPr>
              <w:t>s</w:t>
            </w:r>
            <w:r w:rsidRPr="0029517A">
              <w:rPr>
                <w:rFonts w:ascii="Times" w:eastAsia="Malgun Gothic" w:hAnsi="Times" w:cs="Times"/>
                <w:i/>
              </w:rPr>
              <w:t xml:space="preserve">&gt;2  </w:t>
            </w:r>
          </w:p>
          <w:p w14:paraId="7D992C3E" w14:textId="24B7D7C0" w:rsidR="003540E4" w:rsidRPr="003540E4" w:rsidRDefault="003540E4" w:rsidP="00962D3F">
            <w:pPr>
              <w:pStyle w:val="ListParagraph"/>
              <w:numPr>
                <w:ilvl w:val="0"/>
                <w:numId w:val="15"/>
              </w:numPr>
              <w:autoSpaceDE w:val="0"/>
              <w:autoSpaceDN w:val="0"/>
              <w:adjustRightInd w:val="0"/>
              <w:snapToGrid w:val="0"/>
              <w:spacing w:before="0" w:line="240" w:lineRule="auto"/>
              <w:rPr>
                <w:rFonts w:eastAsia="Malgun Gothic"/>
                <w:iCs/>
                <w:szCs w:val="20"/>
              </w:rPr>
            </w:pPr>
            <w:r w:rsidRPr="0029517A">
              <w:rPr>
                <w:rFonts w:ascii="Times" w:eastAsia="Malgun Gothic" w:hAnsi="Times" w:cs="Times"/>
                <w:i/>
              </w:rPr>
              <w:t>Note: for CPU/resource/port occupation, NCJT hypothesis is considered separately from single TRP hypothesis</w:t>
            </w:r>
          </w:p>
        </w:tc>
      </w:tr>
    </w:tbl>
    <w:p w14:paraId="0055EBF4" w14:textId="6571E8CF" w:rsidR="00B671CB" w:rsidRPr="00C67554" w:rsidRDefault="0069716A" w:rsidP="00172129">
      <w:pPr>
        <w:overflowPunct/>
        <w:autoSpaceDE/>
        <w:autoSpaceDN/>
        <w:adjustRightInd/>
        <w:spacing w:after="0"/>
        <w:ind w:firstLine="288"/>
        <w:jc w:val="both"/>
        <w:textAlignment w:val="auto"/>
        <w:rPr>
          <w:rFonts w:eastAsia="Times New Roman"/>
          <w:sz w:val="22"/>
          <w:szCs w:val="22"/>
          <w:lang w:val="en-US"/>
        </w:rPr>
      </w:pPr>
      <w:r w:rsidRPr="0069716A">
        <w:rPr>
          <w:rFonts w:eastAsia="Times New Roman"/>
          <w:sz w:val="22"/>
          <w:szCs w:val="22"/>
          <w:lang w:val="en-US"/>
        </w:rPr>
        <w:t>In meeting RAN1 #103e</w:t>
      </w:r>
      <w:r w:rsidRPr="00C67554">
        <w:rPr>
          <w:rFonts w:eastAsia="Times New Roman"/>
          <w:sz w:val="22"/>
          <w:szCs w:val="22"/>
          <w:lang w:val="en-US"/>
        </w:rPr>
        <w:t>,</w:t>
      </w:r>
      <w:r w:rsidRPr="0069716A">
        <w:rPr>
          <w:rFonts w:eastAsia="Times New Roman"/>
          <w:sz w:val="22"/>
          <w:szCs w:val="22"/>
          <w:lang w:val="en-US"/>
        </w:rPr>
        <w:t xml:space="preserve"> it was agreed to have the NZP CSI-RS resources for channel measurement to be associated with different TRPs/panels/TCI states at the resource level for CSI measurement in NCJT with single reporting setting. </w:t>
      </w:r>
      <w:r w:rsidR="006F0F19" w:rsidRPr="00C67554">
        <w:rPr>
          <w:rFonts w:eastAsia="Times New Roman"/>
          <w:sz w:val="22"/>
          <w:szCs w:val="22"/>
          <w:lang w:val="en-US"/>
        </w:rPr>
        <w:t>T</w:t>
      </w:r>
      <w:r w:rsidRPr="0069716A">
        <w:rPr>
          <w:rFonts w:eastAsia="Times New Roman"/>
          <w:sz w:val="22"/>
          <w:szCs w:val="22"/>
          <w:lang w:val="en-US"/>
        </w:rPr>
        <w:t>he CMRs corresponding to different TRPs/panels/TCI states are configured within the same CSI-</w:t>
      </w:r>
      <w:r w:rsidRPr="0069716A">
        <w:rPr>
          <w:rFonts w:eastAsia="Times New Roman"/>
          <w:sz w:val="22"/>
          <w:szCs w:val="22"/>
          <w:lang w:val="en-US"/>
        </w:rPr>
        <w:lastRenderedPageBreak/>
        <w:t xml:space="preserve">RS Resource Set and have the same number of CSI-RS ports. </w:t>
      </w:r>
      <w:r w:rsidR="00536C8E" w:rsidRPr="00C67554">
        <w:rPr>
          <w:rFonts w:eastAsia="Times New Roman"/>
          <w:sz w:val="22"/>
          <w:szCs w:val="22"/>
          <w:lang w:val="en-US"/>
        </w:rPr>
        <w:t xml:space="preserve">The UE uses the configured CMRs and IMRs to report a CSI based on single-TRP or </w:t>
      </w:r>
      <w:r w:rsidR="00172129">
        <w:rPr>
          <w:rFonts w:eastAsia="Times New Roman"/>
          <w:sz w:val="22"/>
          <w:szCs w:val="22"/>
          <w:lang w:val="en-US"/>
        </w:rPr>
        <w:t>NCJT</w:t>
      </w:r>
      <w:r w:rsidR="00536C8E" w:rsidRPr="00C67554">
        <w:rPr>
          <w:rFonts w:eastAsia="Times New Roman"/>
          <w:sz w:val="22"/>
          <w:szCs w:val="22"/>
          <w:lang w:val="en-US"/>
        </w:rPr>
        <w:t xml:space="preserve"> hypothesis. </w:t>
      </w:r>
    </w:p>
    <w:p w14:paraId="4D5B5505" w14:textId="57AC4FD1" w:rsidR="0029517A" w:rsidRPr="00C67554" w:rsidRDefault="00827DF9" w:rsidP="00172129">
      <w:pPr>
        <w:overflowPunct/>
        <w:autoSpaceDE/>
        <w:autoSpaceDN/>
        <w:adjustRightInd/>
        <w:spacing w:after="0"/>
        <w:ind w:firstLine="288"/>
        <w:jc w:val="both"/>
        <w:textAlignment w:val="auto"/>
        <w:rPr>
          <w:rFonts w:eastAsia="Times New Roman"/>
          <w:sz w:val="22"/>
          <w:szCs w:val="22"/>
          <w:lang w:val="en-US"/>
        </w:rPr>
      </w:pPr>
      <w:r w:rsidRPr="00C67554">
        <w:rPr>
          <w:rFonts w:eastAsiaTheme="minorEastAsia"/>
          <w:sz w:val="22"/>
          <w:szCs w:val="22"/>
          <w:lang w:eastAsia="zh-CN"/>
        </w:rPr>
        <w:t xml:space="preserve">In Meeting RAN1 #104e, it was further agreed that the UE can be configured with 2 or more NZP CSI-RS resources in a CSI-RS resource set for CMR and N &gt;=1 NZP CSI-RS resource pairs. The 2 resources are configured such that each is associated to a different TRP. With this configuration, the UE measures the single TRP hypothesis from each TRP and the </w:t>
      </w:r>
      <w:r w:rsidR="00172129">
        <w:rPr>
          <w:rFonts w:eastAsiaTheme="minorEastAsia"/>
          <w:sz w:val="22"/>
          <w:szCs w:val="22"/>
          <w:lang w:eastAsia="zh-CN"/>
        </w:rPr>
        <w:t>NCJT</w:t>
      </w:r>
      <w:r w:rsidRPr="00C67554">
        <w:rPr>
          <w:rFonts w:eastAsiaTheme="minorEastAsia"/>
          <w:sz w:val="22"/>
          <w:szCs w:val="22"/>
          <w:lang w:eastAsia="zh-CN"/>
        </w:rPr>
        <w:t xml:space="preserve"> hypothesis from both TRPs. </w:t>
      </w:r>
    </w:p>
    <w:p w14:paraId="34BCBC82" w14:textId="05B6D8CF" w:rsidR="00055C95" w:rsidRPr="00C67554" w:rsidRDefault="00292839" w:rsidP="00962D3F">
      <w:pPr>
        <w:pStyle w:val="BodyText"/>
        <w:spacing w:after="0"/>
        <w:ind w:firstLine="288"/>
        <w:rPr>
          <w:rFonts w:ascii="Times New Roman" w:eastAsiaTheme="minorEastAsia" w:hAnsi="Times New Roman"/>
          <w:sz w:val="22"/>
          <w:szCs w:val="22"/>
          <w:lang w:eastAsia="zh-CN"/>
        </w:rPr>
      </w:pPr>
      <w:r w:rsidRPr="00C67554">
        <w:rPr>
          <w:rFonts w:ascii="Times New Roman" w:eastAsiaTheme="minorEastAsia" w:hAnsi="Times New Roman"/>
          <w:sz w:val="22"/>
          <w:szCs w:val="22"/>
          <w:lang w:eastAsia="zh-CN"/>
        </w:rPr>
        <w:t>It remain</w:t>
      </w:r>
      <w:r w:rsidR="00566763">
        <w:rPr>
          <w:rFonts w:ascii="Times New Roman" w:eastAsiaTheme="minorEastAsia" w:hAnsi="Times New Roman"/>
          <w:sz w:val="22"/>
          <w:szCs w:val="22"/>
          <w:lang w:eastAsia="zh-CN"/>
        </w:rPr>
        <w:t>s</w:t>
      </w:r>
      <w:r w:rsidRPr="00C67554">
        <w:rPr>
          <w:rFonts w:ascii="Times New Roman" w:eastAsiaTheme="minorEastAsia" w:hAnsi="Times New Roman"/>
          <w:sz w:val="22"/>
          <w:szCs w:val="22"/>
          <w:lang w:eastAsia="zh-CN"/>
        </w:rPr>
        <w:t xml:space="preserve"> FFS whether larger values should be considered for the number of resources per pair and the number of pairs. </w:t>
      </w:r>
      <w:r w:rsidR="00055C95" w:rsidRPr="00C67554">
        <w:rPr>
          <w:rFonts w:ascii="Times New Roman" w:eastAsiaTheme="minorEastAsia" w:hAnsi="Times New Roman"/>
          <w:sz w:val="22"/>
          <w:szCs w:val="22"/>
          <w:lang w:eastAsia="zh-CN"/>
        </w:rPr>
        <w:t>With Ks&gt;2, multiple CMRs are configured in the set where the CMRs are associated to different TRPs. The UE is unaware of which CMRs are associated to the different TRPs</w:t>
      </w:r>
      <w:r w:rsidR="00141BD9" w:rsidRPr="00C67554">
        <w:rPr>
          <w:rFonts w:ascii="Times New Roman" w:eastAsiaTheme="minorEastAsia" w:hAnsi="Times New Roman"/>
          <w:sz w:val="22"/>
          <w:szCs w:val="22"/>
          <w:lang w:eastAsia="zh-CN"/>
        </w:rPr>
        <w:t>.</w:t>
      </w:r>
      <w:r w:rsidR="00055C95" w:rsidRPr="00C67554">
        <w:rPr>
          <w:rFonts w:ascii="Times New Roman" w:eastAsiaTheme="minorEastAsia" w:hAnsi="Times New Roman"/>
          <w:sz w:val="22"/>
          <w:szCs w:val="22"/>
          <w:lang w:eastAsia="zh-CN"/>
        </w:rPr>
        <w:t xml:space="preserve"> </w:t>
      </w:r>
      <w:r w:rsidR="00141BD9" w:rsidRPr="00C67554">
        <w:rPr>
          <w:rFonts w:ascii="Times New Roman" w:eastAsiaTheme="minorEastAsia" w:hAnsi="Times New Roman"/>
          <w:sz w:val="22"/>
          <w:szCs w:val="22"/>
          <w:lang w:eastAsia="zh-CN"/>
        </w:rPr>
        <w:t xml:space="preserve">Then one configuration is to have the </w:t>
      </w:r>
      <w:r w:rsidR="00320ABA" w:rsidRPr="00C67554">
        <w:rPr>
          <w:rFonts w:ascii="Times New Roman" w:eastAsiaTheme="minorEastAsia" w:hAnsi="Times New Roman"/>
          <w:sz w:val="22"/>
          <w:szCs w:val="22"/>
          <w:lang w:eastAsia="zh-CN"/>
        </w:rPr>
        <w:t>CMR resources 1-to-1 associat</w:t>
      </w:r>
      <w:r w:rsidR="00141BD9" w:rsidRPr="00C67554">
        <w:rPr>
          <w:rFonts w:ascii="Times New Roman" w:eastAsiaTheme="minorEastAsia" w:hAnsi="Times New Roman"/>
          <w:sz w:val="22"/>
          <w:szCs w:val="22"/>
          <w:lang w:eastAsia="zh-CN"/>
        </w:rPr>
        <w:t>ed</w:t>
      </w:r>
      <w:r w:rsidR="00320ABA" w:rsidRPr="00C67554">
        <w:rPr>
          <w:rFonts w:ascii="Times New Roman" w:eastAsiaTheme="minorEastAsia" w:hAnsi="Times New Roman"/>
          <w:sz w:val="22"/>
          <w:szCs w:val="22"/>
          <w:lang w:eastAsia="zh-CN"/>
        </w:rPr>
        <w:t xml:space="preserve"> between each other</w:t>
      </w:r>
      <w:r w:rsidR="00D95844" w:rsidRPr="00C67554">
        <w:rPr>
          <w:rFonts w:ascii="Times New Roman" w:eastAsiaTheme="minorEastAsia" w:hAnsi="Times New Roman"/>
          <w:sz w:val="22"/>
          <w:szCs w:val="22"/>
          <w:lang w:eastAsia="zh-CN"/>
        </w:rPr>
        <w:t xml:space="preserve"> so the UE measures </w:t>
      </w:r>
      <w:r w:rsidR="00DA2CD6" w:rsidRPr="00C67554">
        <w:rPr>
          <w:rFonts w:ascii="Times New Roman" w:eastAsiaTheme="minorEastAsia" w:hAnsi="Times New Roman"/>
          <w:sz w:val="22"/>
          <w:szCs w:val="22"/>
          <w:lang w:eastAsia="zh-CN"/>
        </w:rPr>
        <w:t xml:space="preserve">one single TRP hypothesis for each TRP, and </w:t>
      </w:r>
      <w:r w:rsidR="00D95844" w:rsidRPr="00C67554">
        <w:rPr>
          <w:rFonts w:ascii="Times New Roman" w:eastAsiaTheme="minorEastAsia" w:hAnsi="Times New Roman"/>
          <w:sz w:val="22"/>
          <w:szCs w:val="22"/>
          <w:lang w:eastAsia="zh-CN"/>
        </w:rPr>
        <w:t xml:space="preserve">a </w:t>
      </w:r>
      <w:r w:rsidR="00DA2CD6" w:rsidRPr="00C67554">
        <w:rPr>
          <w:rFonts w:ascii="Times New Roman" w:eastAsiaTheme="minorEastAsia" w:hAnsi="Times New Roman"/>
          <w:sz w:val="22"/>
          <w:szCs w:val="22"/>
          <w:lang w:eastAsia="zh-CN"/>
        </w:rPr>
        <w:t>set</w:t>
      </w:r>
      <w:r w:rsidR="00D95844" w:rsidRPr="00C67554">
        <w:rPr>
          <w:rFonts w:ascii="Times New Roman" w:eastAsiaTheme="minorEastAsia" w:hAnsi="Times New Roman"/>
          <w:sz w:val="22"/>
          <w:szCs w:val="22"/>
          <w:lang w:eastAsia="zh-CN"/>
        </w:rPr>
        <w:t xml:space="preserve"> number of </w:t>
      </w:r>
      <w:r w:rsidR="00172129">
        <w:rPr>
          <w:rFonts w:ascii="Times New Roman" w:eastAsiaTheme="minorEastAsia" w:hAnsi="Times New Roman"/>
          <w:sz w:val="22"/>
          <w:szCs w:val="22"/>
          <w:lang w:eastAsia="zh-CN"/>
        </w:rPr>
        <w:t>NCJT</w:t>
      </w:r>
      <w:r w:rsidR="00DA2CD6" w:rsidRPr="00C67554">
        <w:rPr>
          <w:rFonts w:ascii="Times New Roman" w:eastAsiaTheme="minorEastAsia" w:hAnsi="Times New Roman"/>
          <w:sz w:val="22"/>
          <w:szCs w:val="22"/>
          <w:lang w:eastAsia="zh-CN"/>
        </w:rPr>
        <w:t xml:space="preserve"> measurement hypothesis given by the number of configured pairs. Alternatively, if no association is made between CMRs, UE measures single TPR hypothesis for each TRP and all possible combination of CMR pairs to cover multiple </w:t>
      </w:r>
      <w:r w:rsidR="00172129">
        <w:rPr>
          <w:rFonts w:ascii="Times New Roman" w:eastAsiaTheme="minorEastAsia" w:hAnsi="Times New Roman"/>
          <w:sz w:val="22"/>
          <w:szCs w:val="22"/>
          <w:lang w:eastAsia="zh-CN"/>
        </w:rPr>
        <w:t>NCJT</w:t>
      </w:r>
      <w:r w:rsidR="00DA2CD6" w:rsidRPr="00C67554">
        <w:rPr>
          <w:rFonts w:ascii="Times New Roman" w:eastAsiaTheme="minorEastAsia" w:hAnsi="Times New Roman"/>
          <w:sz w:val="22"/>
          <w:szCs w:val="22"/>
          <w:lang w:eastAsia="zh-CN"/>
        </w:rPr>
        <w:t xml:space="preserve"> measurement hypothesis. </w:t>
      </w:r>
    </w:p>
    <w:p w14:paraId="2DA56C89" w14:textId="46C9B881" w:rsidR="00924701" w:rsidRPr="00C67554" w:rsidRDefault="00172129" w:rsidP="00962D3F">
      <w:pPr>
        <w:pStyle w:val="BodyText"/>
        <w:spacing w:after="0"/>
        <w:ind w:firstLine="288"/>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 h</w:t>
      </w:r>
      <w:r w:rsidR="002B7DE6" w:rsidRPr="00C67554">
        <w:rPr>
          <w:rFonts w:ascii="Times New Roman" w:eastAsiaTheme="minorEastAsia" w:hAnsi="Times New Roman"/>
          <w:sz w:val="22"/>
          <w:szCs w:val="22"/>
          <w:lang w:eastAsia="zh-CN"/>
        </w:rPr>
        <w:t xml:space="preserve">igher </w:t>
      </w:r>
      <w:r w:rsidR="00481CFD" w:rsidRPr="00C67554">
        <w:rPr>
          <w:rFonts w:ascii="Times New Roman" w:eastAsiaTheme="minorEastAsia" w:hAnsi="Times New Roman"/>
          <w:sz w:val="22"/>
          <w:szCs w:val="22"/>
          <w:lang w:eastAsia="zh-CN"/>
        </w:rPr>
        <w:t xml:space="preserve">number of resources and pairs increase the </w:t>
      </w:r>
      <w:r w:rsidR="00A61B86" w:rsidRPr="00C67554">
        <w:rPr>
          <w:rFonts w:ascii="Times New Roman" w:eastAsiaTheme="minorEastAsia" w:hAnsi="Times New Roman"/>
          <w:sz w:val="22"/>
          <w:szCs w:val="22"/>
          <w:lang w:eastAsia="zh-CN"/>
        </w:rPr>
        <w:t>UE complexity</w:t>
      </w:r>
      <w:r w:rsidR="0032032B" w:rsidRPr="00C67554">
        <w:rPr>
          <w:rFonts w:ascii="Times New Roman" w:eastAsiaTheme="minorEastAsia" w:hAnsi="Times New Roman"/>
          <w:sz w:val="22"/>
          <w:szCs w:val="22"/>
          <w:lang w:eastAsia="zh-CN"/>
        </w:rPr>
        <w:t xml:space="preserve"> and standardization effort. </w:t>
      </w:r>
      <w:r w:rsidR="00230AC6" w:rsidRPr="00C67554">
        <w:rPr>
          <w:rFonts w:ascii="Times New Roman" w:eastAsiaTheme="minorEastAsia" w:hAnsi="Times New Roman"/>
          <w:sz w:val="22"/>
          <w:szCs w:val="22"/>
          <w:lang w:eastAsia="zh-CN"/>
        </w:rPr>
        <w:t xml:space="preserve">The enhancements from group-based beam reporting should already provide </w:t>
      </w:r>
      <w:r w:rsidR="001E2D2B" w:rsidRPr="00C67554">
        <w:rPr>
          <w:rFonts w:ascii="Times New Roman" w:eastAsiaTheme="minorEastAsia" w:hAnsi="Times New Roman"/>
          <w:sz w:val="22"/>
          <w:szCs w:val="22"/>
          <w:lang w:eastAsia="zh-CN"/>
        </w:rPr>
        <w:t>information on which</w:t>
      </w:r>
      <w:r w:rsidR="00230AC6" w:rsidRPr="00C67554">
        <w:rPr>
          <w:rFonts w:ascii="Times New Roman" w:eastAsiaTheme="minorEastAsia" w:hAnsi="Times New Roman"/>
          <w:sz w:val="22"/>
          <w:szCs w:val="22"/>
          <w:lang w:eastAsia="zh-CN"/>
        </w:rPr>
        <w:t xml:space="preserve"> </w:t>
      </w:r>
      <w:r w:rsidR="001E2D2B" w:rsidRPr="00C67554">
        <w:rPr>
          <w:rFonts w:ascii="Times New Roman" w:eastAsiaTheme="minorEastAsia" w:hAnsi="Times New Roman"/>
          <w:sz w:val="22"/>
          <w:szCs w:val="22"/>
          <w:lang w:eastAsia="zh-CN"/>
        </w:rPr>
        <w:t>beam pairs</w:t>
      </w:r>
      <w:r w:rsidR="00951931" w:rsidRPr="00C67554">
        <w:rPr>
          <w:rFonts w:ascii="Times New Roman" w:eastAsiaTheme="minorEastAsia" w:hAnsi="Times New Roman"/>
          <w:sz w:val="22"/>
          <w:szCs w:val="22"/>
          <w:lang w:eastAsia="zh-CN"/>
        </w:rPr>
        <w:t xml:space="preserve"> provide the best opportunity for </w:t>
      </w:r>
      <w:r>
        <w:rPr>
          <w:rFonts w:ascii="Times New Roman" w:eastAsiaTheme="minorEastAsia" w:hAnsi="Times New Roman"/>
          <w:sz w:val="22"/>
          <w:szCs w:val="22"/>
          <w:lang w:eastAsia="zh-CN"/>
        </w:rPr>
        <w:t>NCJT</w:t>
      </w:r>
      <w:r w:rsidR="00951931" w:rsidRPr="00C67554">
        <w:rPr>
          <w:rFonts w:ascii="Times New Roman" w:eastAsiaTheme="minorEastAsia" w:hAnsi="Times New Roman"/>
          <w:sz w:val="22"/>
          <w:szCs w:val="22"/>
          <w:lang w:eastAsia="zh-CN"/>
        </w:rPr>
        <w:t>.</w:t>
      </w:r>
      <w:r w:rsidR="001E2D2B" w:rsidRPr="00C67554">
        <w:rPr>
          <w:rFonts w:ascii="Times New Roman" w:eastAsiaTheme="minorEastAsia" w:hAnsi="Times New Roman"/>
          <w:sz w:val="22"/>
          <w:szCs w:val="22"/>
          <w:lang w:eastAsia="zh-CN"/>
        </w:rPr>
        <w:t xml:space="preserve"> </w:t>
      </w:r>
      <w:r w:rsidR="00C43AF9" w:rsidRPr="00C67554">
        <w:rPr>
          <w:rFonts w:ascii="Times New Roman" w:eastAsiaTheme="minorEastAsia" w:hAnsi="Times New Roman"/>
          <w:sz w:val="22"/>
          <w:szCs w:val="22"/>
          <w:lang w:eastAsia="zh-CN"/>
        </w:rPr>
        <w:t xml:space="preserve">The performance of one </w:t>
      </w:r>
      <w:r>
        <w:rPr>
          <w:rFonts w:ascii="Times New Roman" w:eastAsiaTheme="minorEastAsia" w:hAnsi="Times New Roman"/>
          <w:sz w:val="22"/>
          <w:szCs w:val="22"/>
          <w:lang w:eastAsia="zh-CN"/>
        </w:rPr>
        <w:t>NCJT</w:t>
      </w:r>
      <w:r w:rsidR="00C43AF9" w:rsidRPr="00C67554">
        <w:rPr>
          <w:rFonts w:ascii="Times New Roman" w:eastAsiaTheme="minorEastAsia" w:hAnsi="Times New Roman"/>
          <w:sz w:val="22"/>
          <w:szCs w:val="22"/>
          <w:lang w:eastAsia="zh-CN"/>
        </w:rPr>
        <w:t xml:space="preserve"> hypothesis should provide sufficient information on the achievable gain compared to the single TRP case. </w:t>
      </w:r>
      <w:r w:rsidR="00F07FD5" w:rsidRPr="00C67554">
        <w:rPr>
          <w:rFonts w:ascii="Times New Roman" w:eastAsiaTheme="minorEastAsia" w:hAnsi="Times New Roman"/>
          <w:sz w:val="22"/>
          <w:szCs w:val="22"/>
          <w:lang w:eastAsia="zh-CN"/>
        </w:rPr>
        <w:t>In our view, the pairing of 2 NZP CSI-RS resources is sufficient and larger values are not required.</w:t>
      </w:r>
    </w:p>
    <w:p w14:paraId="01E900A6" w14:textId="36CF2135" w:rsidR="00924701" w:rsidRPr="00C67554" w:rsidRDefault="00924701" w:rsidP="00962D3F">
      <w:pPr>
        <w:pStyle w:val="BodyText"/>
        <w:spacing w:after="0"/>
        <w:rPr>
          <w:rFonts w:ascii="Times New Roman" w:eastAsiaTheme="minorEastAsia" w:hAnsi="Times New Roman"/>
          <w:sz w:val="22"/>
          <w:szCs w:val="22"/>
          <w:lang w:eastAsia="zh-CN"/>
        </w:rPr>
      </w:pPr>
    </w:p>
    <w:p w14:paraId="09F11609" w14:textId="77777777" w:rsidR="00172129" w:rsidRDefault="00EC7AB5" w:rsidP="00962D3F">
      <w:pPr>
        <w:pStyle w:val="BodyText"/>
        <w:spacing w:after="0"/>
        <w:rPr>
          <w:rFonts w:ascii="Times New Roman" w:eastAsiaTheme="minorEastAsia" w:hAnsi="Times New Roman"/>
          <w:i/>
          <w:iCs/>
          <w:sz w:val="22"/>
          <w:szCs w:val="22"/>
          <w:lang w:eastAsia="zh-CN"/>
        </w:rPr>
      </w:pPr>
      <w:r w:rsidRPr="00C67554">
        <w:rPr>
          <w:rFonts w:ascii="Times New Roman" w:eastAsiaTheme="minorEastAsia" w:hAnsi="Times New Roman"/>
          <w:b/>
          <w:bCs/>
          <w:i/>
          <w:iCs/>
          <w:sz w:val="22"/>
          <w:szCs w:val="22"/>
          <w:lang w:eastAsia="zh-CN"/>
        </w:rPr>
        <w:t xml:space="preserve">Observation 1: </w:t>
      </w:r>
      <w:r w:rsidRPr="00C67554">
        <w:rPr>
          <w:rFonts w:ascii="Times New Roman" w:eastAsiaTheme="minorEastAsia" w:hAnsi="Times New Roman"/>
          <w:i/>
          <w:iCs/>
          <w:sz w:val="22"/>
          <w:szCs w:val="22"/>
          <w:lang w:eastAsia="zh-CN"/>
        </w:rPr>
        <w:t>Increasing N and Ks requires higher UE complexity and standardization effort.</w:t>
      </w:r>
    </w:p>
    <w:p w14:paraId="4339CA6A" w14:textId="24B68AA1" w:rsidR="00EC7AB5" w:rsidRPr="00C67554" w:rsidRDefault="00EC7AB5" w:rsidP="00962D3F">
      <w:pPr>
        <w:pStyle w:val="BodyText"/>
        <w:spacing w:after="0"/>
        <w:rPr>
          <w:rFonts w:ascii="Times New Roman" w:eastAsiaTheme="minorEastAsia" w:hAnsi="Times New Roman"/>
          <w:i/>
          <w:iCs/>
          <w:sz w:val="22"/>
          <w:szCs w:val="22"/>
          <w:lang w:eastAsia="zh-CN"/>
        </w:rPr>
      </w:pPr>
      <w:r w:rsidRPr="00C67554">
        <w:rPr>
          <w:rFonts w:ascii="Times New Roman" w:eastAsiaTheme="minorEastAsia" w:hAnsi="Times New Roman"/>
          <w:i/>
          <w:iCs/>
          <w:sz w:val="22"/>
          <w:szCs w:val="22"/>
          <w:lang w:eastAsia="zh-CN"/>
        </w:rPr>
        <w:t xml:space="preserve"> </w:t>
      </w:r>
    </w:p>
    <w:p w14:paraId="2A2754F7" w14:textId="135CEBE4" w:rsidR="00285394" w:rsidRPr="00C67554" w:rsidRDefault="00292839" w:rsidP="00962D3F">
      <w:pPr>
        <w:pStyle w:val="BodyText"/>
        <w:spacing w:after="0"/>
        <w:rPr>
          <w:rFonts w:ascii="Times New Roman" w:eastAsiaTheme="minorEastAsia" w:hAnsi="Times New Roman"/>
          <w:i/>
          <w:iCs/>
          <w:sz w:val="22"/>
          <w:szCs w:val="22"/>
          <w:lang w:eastAsia="zh-CN"/>
        </w:rPr>
      </w:pPr>
      <w:r w:rsidRPr="00C67554">
        <w:rPr>
          <w:rFonts w:ascii="Times New Roman" w:eastAsiaTheme="minorEastAsia" w:hAnsi="Times New Roman"/>
          <w:b/>
          <w:bCs/>
          <w:i/>
          <w:iCs/>
          <w:sz w:val="22"/>
          <w:szCs w:val="22"/>
          <w:lang w:eastAsia="zh-CN"/>
        </w:rPr>
        <w:t xml:space="preserve">Proposal 1: </w:t>
      </w:r>
      <w:r w:rsidRPr="00C67554">
        <w:rPr>
          <w:rFonts w:ascii="Times New Roman" w:eastAsiaTheme="minorEastAsia" w:hAnsi="Times New Roman"/>
          <w:i/>
          <w:iCs/>
          <w:sz w:val="22"/>
          <w:szCs w:val="22"/>
          <w:lang w:eastAsia="zh-CN"/>
        </w:rPr>
        <w:t xml:space="preserve">Support N=1 and Ks=2; no other values are considered. </w:t>
      </w:r>
    </w:p>
    <w:p w14:paraId="6BE4BF4A" w14:textId="6E78975C" w:rsidR="00FE59AE" w:rsidRPr="00C67554" w:rsidRDefault="00FE59AE" w:rsidP="00962D3F">
      <w:pPr>
        <w:pStyle w:val="BodyText"/>
        <w:spacing w:after="0"/>
        <w:rPr>
          <w:rFonts w:ascii="Times New Roman" w:eastAsiaTheme="minorEastAsia" w:hAnsi="Times New Roman"/>
          <w:i/>
          <w:iCs/>
          <w:sz w:val="22"/>
          <w:szCs w:val="22"/>
          <w:lang w:eastAsia="zh-CN"/>
        </w:rPr>
      </w:pPr>
    </w:p>
    <w:p w14:paraId="21730B35" w14:textId="517F8920" w:rsidR="004E128E" w:rsidRPr="00C67554" w:rsidRDefault="00675AB6" w:rsidP="00962D3F">
      <w:pPr>
        <w:spacing w:after="0"/>
        <w:jc w:val="both"/>
        <w:rPr>
          <w:b/>
          <w:iCs/>
          <w:sz w:val="22"/>
          <w:szCs w:val="22"/>
        </w:rPr>
      </w:pPr>
      <w:r w:rsidRPr="00C67554">
        <w:rPr>
          <w:b/>
          <w:iCs/>
          <w:sz w:val="22"/>
          <w:szCs w:val="22"/>
          <w:highlight w:val="lightGray"/>
        </w:rPr>
        <w:t>Inter-layer interference</w:t>
      </w:r>
    </w:p>
    <w:p w14:paraId="52357636" w14:textId="1B73856F" w:rsidR="004E128E" w:rsidRPr="00C67554" w:rsidRDefault="004E128E" w:rsidP="00962D3F">
      <w:pPr>
        <w:pStyle w:val="BodyText"/>
        <w:spacing w:after="0"/>
        <w:ind w:firstLine="288"/>
        <w:rPr>
          <w:rFonts w:ascii="Times New Roman" w:eastAsiaTheme="minorEastAsia" w:hAnsi="Times New Roman"/>
          <w:sz w:val="22"/>
          <w:szCs w:val="22"/>
          <w:lang w:val="en-GB" w:eastAsia="zh-CN"/>
        </w:rPr>
      </w:pPr>
      <w:r w:rsidRPr="00C67554">
        <w:rPr>
          <w:rFonts w:ascii="Times New Roman" w:eastAsiaTheme="minorEastAsia" w:hAnsi="Times New Roman"/>
          <w:sz w:val="22"/>
          <w:szCs w:val="22"/>
          <w:lang w:val="en-GB" w:eastAsia="zh-CN"/>
        </w:rPr>
        <w:t>When discussing procedures for NCJT interference measurement, it should be noted that in SDM multi-TRP, the transmi</w:t>
      </w:r>
      <w:r w:rsidR="001E0AFE" w:rsidRPr="00C67554">
        <w:rPr>
          <w:rFonts w:ascii="Times New Roman" w:eastAsiaTheme="minorEastAsia" w:hAnsi="Times New Roman"/>
          <w:sz w:val="22"/>
          <w:szCs w:val="22"/>
          <w:lang w:val="en-GB" w:eastAsia="zh-CN"/>
        </w:rPr>
        <w:t>ssions</w:t>
      </w:r>
      <w:r w:rsidRPr="00C67554">
        <w:rPr>
          <w:rFonts w:ascii="Times New Roman" w:eastAsiaTheme="minorEastAsia" w:hAnsi="Times New Roman"/>
          <w:sz w:val="22"/>
          <w:szCs w:val="22"/>
          <w:lang w:val="en-GB" w:eastAsia="zh-CN"/>
        </w:rPr>
        <w:t xml:space="preserve"> by the other TRP are not purely interference signals, but other layers of the same transport block that is transmitted by the primary TRP. Therefore, </w:t>
      </w:r>
      <w:bookmarkStart w:id="1" w:name="_Hlk61552514"/>
      <w:r w:rsidRPr="00C67554">
        <w:rPr>
          <w:rFonts w:ascii="Times New Roman" w:eastAsiaTheme="minorEastAsia" w:hAnsi="Times New Roman"/>
          <w:sz w:val="22"/>
          <w:szCs w:val="22"/>
          <w:lang w:val="en-GB" w:eastAsia="zh-CN"/>
        </w:rPr>
        <w:t xml:space="preserve">when estimating inter-layer interference in </w:t>
      </w:r>
      <w:r w:rsidR="004E03A4" w:rsidRPr="00C67554">
        <w:rPr>
          <w:rFonts w:ascii="Times New Roman" w:eastAsiaTheme="minorEastAsia" w:hAnsi="Times New Roman"/>
          <w:sz w:val="22"/>
          <w:szCs w:val="22"/>
          <w:lang w:val="en-GB" w:eastAsia="zh-CN"/>
        </w:rPr>
        <w:t>an</w:t>
      </w:r>
      <w:r w:rsidRPr="00C67554">
        <w:rPr>
          <w:rFonts w:ascii="Times New Roman" w:eastAsiaTheme="minorEastAsia" w:hAnsi="Times New Roman"/>
          <w:sz w:val="22"/>
          <w:szCs w:val="22"/>
          <w:lang w:val="en-GB" w:eastAsia="zh-CN"/>
        </w:rPr>
        <w:t xml:space="preserve"> SDM N</w:t>
      </w:r>
      <w:r w:rsidR="00172129">
        <w:rPr>
          <w:rFonts w:ascii="Times New Roman" w:eastAsiaTheme="minorEastAsia" w:hAnsi="Times New Roman"/>
          <w:sz w:val="22"/>
          <w:szCs w:val="22"/>
          <w:lang w:val="en-GB" w:eastAsia="zh-CN"/>
        </w:rPr>
        <w:t>CJ</w:t>
      </w:r>
      <w:r w:rsidRPr="00C67554">
        <w:rPr>
          <w:rFonts w:ascii="Times New Roman" w:eastAsiaTheme="minorEastAsia" w:hAnsi="Times New Roman"/>
          <w:sz w:val="22"/>
          <w:szCs w:val="22"/>
          <w:lang w:val="en-GB" w:eastAsia="zh-CN"/>
        </w:rPr>
        <w:t>T transmission, it is important to consider mutual interference imposed and incurred by transmission of each layer</w:t>
      </w:r>
      <w:bookmarkEnd w:id="1"/>
      <w:r w:rsidRPr="00C67554">
        <w:rPr>
          <w:rFonts w:ascii="Times New Roman" w:eastAsiaTheme="minorEastAsia" w:hAnsi="Times New Roman"/>
          <w:sz w:val="22"/>
          <w:szCs w:val="22"/>
          <w:lang w:val="en-GB" w:eastAsia="zh-CN"/>
        </w:rPr>
        <w:t>. In other words, in selection of each PMI associated to each TRP/TCI-state, mutual interference should be considered.</w:t>
      </w:r>
      <w:r w:rsidR="00C072C9" w:rsidRPr="00C67554">
        <w:rPr>
          <w:rFonts w:ascii="Times New Roman" w:eastAsiaTheme="minorEastAsia" w:hAnsi="Times New Roman"/>
          <w:sz w:val="22"/>
          <w:szCs w:val="22"/>
          <w:lang w:val="en-GB" w:eastAsia="zh-CN"/>
        </w:rPr>
        <w:t xml:space="preserve"> Therefore, such interference </w:t>
      </w:r>
      <w:r w:rsidR="004E03A4" w:rsidRPr="00C67554">
        <w:rPr>
          <w:rFonts w:ascii="Times New Roman" w:eastAsiaTheme="minorEastAsia" w:hAnsi="Times New Roman"/>
          <w:sz w:val="22"/>
          <w:szCs w:val="22"/>
          <w:lang w:val="en-GB" w:eastAsia="zh-CN"/>
        </w:rPr>
        <w:t>cannot</w:t>
      </w:r>
      <w:r w:rsidR="00C072C9" w:rsidRPr="00C67554">
        <w:rPr>
          <w:rFonts w:ascii="Times New Roman" w:eastAsiaTheme="minorEastAsia" w:hAnsi="Times New Roman"/>
          <w:sz w:val="22"/>
          <w:szCs w:val="22"/>
          <w:lang w:val="en-GB" w:eastAsia="zh-CN"/>
        </w:rPr>
        <w:t xml:space="preserve"> be accurately measured by CSI-IM, and </w:t>
      </w:r>
      <w:r w:rsidR="001E0AFE" w:rsidRPr="00C67554">
        <w:rPr>
          <w:rFonts w:ascii="Times New Roman" w:eastAsiaTheme="minorEastAsia" w:hAnsi="Times New Roman"/>
          <w:sz w:val="22"/>
          <w:szCs w:val="22"/>
          <w:lang w:val="en-GB" w:eastAsia="zh-CN"/>
        </w:rPr>
        <w:t xml:space="preserve">instead </w:t>
      </w:r>
      <w:r w:rsidR="00C072C9" w:rsidRPr="00C67554">
        <w:rPr>
          <w:rFonts w:ascii="Times New Roman" w:eastAsiaTheme="minorEastAsia" w:hAnsi="Times New Roman"/>
          <w:sz w:val="22"/>
          <w:szCs w:val="22"/>
          <w:lang w:val="en-GB" w:eastAsia="zh-CN"/>
        </w:rPr>
        <w:t>NZP CSI-RS should be utilized.</w:t>
      </w:r>
    </w:p>
    <w:p w14:paraId="052CB895" w14:textId="7A4867D4" w:rsidR="00C072C9" w:rsidRPr="00C67554" w:rsidRDefault="00C072C9" w:rsidP="00962D3F">
      <w:pPr>
        <w:pStyle w:val="BodyText"/>
        <w:spacing w:after="0"/>
        <w:ind w:firstLine="288"/>
        <w:rPr>
          <w:rFonts w:ascii="Times New Roman" w:eastAsiaTheme="minorEastAsia" w:hAnsi="Times New Roman"/>
          <w:sz w:val="22"/>
          <w:szCs w:val="22"/>
          <w:lang w:val="en-GB" w:eastAsia="zh-CN"/>
        </w:rPr>
      </w:pPr>
    </w:p>
    <w:p w14:paraId="46C41D69" w14:textId="2F23F35A" w:rsidR="001E0AFE" w:rsidRPr="00C67554" w:rsidRDefault="001E0AFE" w:rsidP="00962D3F">
      <w:pPr>
        <w:pStyle w:val="BodyText"/>
        <w:spacing w:after="0"/>
        <w:rPr>
          <w:rFonts w:ascii="Times New Roman" w:eastAsiaTheme="minorEastAsia" w:hAnsi="Times New Roman"/>
          <w:sz w:val="22"/>
          <w:szCs w:val="22"/>
          <w:lang w:val="en-GB" w:eastAsia="zh-CN"/>
        </w:rPr>
      </w:pPr>
      <w:r w:rsidRPr="00C67554">
        <w:rPr>
          <w:rFonts w:ascii="Times New Roman" w:hAnsi="Times New Roman"/>
          <w:b/>
          <w:bCs/>
          <w:i/>
          <w:sz w:val="22"/>
          <w:szCs w:val="22"/>
        </w:rPr>
        <w:t xml:space="preserve">Observation </w:t>
      </w:r>
      <w:r w:rsidR="001361B8" w:rsidRPr="00C67554">
        <w:rPr>
          <w:rFonts w:ascii="Times New Roman" w:hAnsi="Times New Roman"/>
          <w:b/>
          <w:bCs/>
          <w:i/>
          <w:sz w:val="22"/>
          <w:szCs w:val="22"/>
        </w:rPr>
        <w:t>2</w:t>
      </w:r>
      <w:r w:rsidRPr="00C67554">
        <w:rPr>
          <w:rFonts w:ascii="Times New Roman" w:hAnsi="Times New Roman"/>
          <w:i/>
          <w:sz w:val="22"/>
          <w:szCs w:val="22"/>
        </w:rPr>
        <w:t xml:space="preserve">: For NCJT, when estimating inter-layer interference in an SDM </w:t>
      </w:r>
      <w:r w:rsidR="000920CB">
        <w:rPr>
          <w:rFonts w:ascii="Times New Roman" w:hAnsi="Times New Roman"/>
          <w:i/>
          <w:sz w:val="22"/>
          <w:szCs w:val="22"/>
        </w:rPr>
        <w:t>NCJT</w:t>
      </w:r>
      <w:r w:rsidRPr="00C67554">
        <w:rPr>
          <w:rFonts w:ascii="Times New Roman" w:hAnsi="Times New Roman"/>
          <w:i/>
          <w:sz w:val="22"/>
          <w:szCs w:val="22"/>
        </w:rPr>
        <w:t xml:space="preserve"> transmission, it is important to consider mutual interference imposed and incurred by transmission of each layer.</w:t>
      </w:r>
    </w:p>
    <w:p w14:paraId="535557EB" w14:textId="77777777" w:rsidR="001E0AFE" w:rsidRPr="00C67554" w:rsidRDefault="001E0AFE" w:rsidP="00962D3F">
      <w:pPr>
        <w:spacing w:after="0"/>
        <w:contextualSpacing/>
        <w:jc w:val="both"/>
        <w:rPr>
          <w:b/>
          <w:bCs/>
          <w:i/>
          <w:sz w:val="22"/>
          <w:szCs w:val="22"/>
        </w:rPr>
      </w:pPr>
    </w:p>
    <w:p w14:paraId="0160A83A" w14:textId="6F655858" w:rsidR="004E128E" w:rsidRPr="00C67554" w:rsidRDefault="00C072C9" w:rsidP="00962D3F">
      <w:pPr>
        <w:spacing w:after="0"/>
        <w:contextualSpacing/>
        <w:jc w:val="both"/>
        <w:rPr>
          <w:i/>
          <w:sz w:val="22"/>
          <w:szCs w:val="22"/>
        </w:rPr>
      </w:pPr>
      <w:r w:rsidRPr="00C67554">
        <w:rPr>
          <w:b/>
          <w:bCs/>
          <w:i/>
          <w:sz w:val="22"/>
          <w:szCs w:val="22"/>
        </w:rPr>
        <w:t xml:space="preserve">Proposal </w:t>
      </w:r>
      <w:r w:rsidR="001361B8" w:rsidRPr="00C67554">
        <w:rPr>
          <w:b/>
          <w:bCs/>
          <w:i/>
          <w:sz w:val="22"/>
          <w:szCs w:val="22"/>
        </w:rPr>
        <w:t>2</w:t>
      </w:r>
      <w:r w:rsidRPr="00C67554">
        <w:rPr>
          <w:i/>
          <w:sz w:val="22"/>
          <w:szCs w:val="22"/>
        </w:rPr>
        <w:t xml:space="preserve">: </w:t>
      </w:r>
      <w:r w:rsidR="001C78AF" w:rsidRPr="00C67554">
        <w:rPr>
          <w:i/>
          <w:sz w:val="22"/>
          <w:szCs w:val="22"/>
        </w:rPr>
        <w:t>For NCJT CSI measurement configured with single reporting setting, support interference measurement based on NZP CSI-RS.</w:t>
      </w:r>
    </w:p>
    <w:p w14:paraId="1658A230" w14:textId="7164981C" w:rsidR="001C78AF" w:rsidRDefault="001C78AF" w:rsidP="00962D3F">
      <w:pPr>
        <w:spacing w:after="0"/>
        <w:contextualSpacing/>
        <w:jc w:val="both"/>
        <w:rPr>
          <w:rFonts w:eastAsiaTheme="minorEastAsia" w:cs="Times"/>
          <w:sz w:val="22"/>
          <w:szCs w:val="22"/>
          <w:highlight w:val="lightGray"/>
          <w:lang w:eastAsia="zh-CN"/>
        </w:rPr>
      </w:pPr>
    </w:p>
    <w:p w14:paraId="3B2C564B" w14:textId="5FD81AA4" w:rsidR="000F4EA1" w:rsidRPr="000F4EA1" w:rsidRDefault="000F4EA1" w:rsidP="00962D3F">
      <w:pPr>
        <w:spacing w:after="0"/>
        <w:jc w:val="both"/>
        <w:rPr>
          <w:rFonts w:ascii="Times" w:hAnsi="Times" w:cs="Times"/>
          <w:b/>
          <w:iCs/>
          <w:sz w:val="22"/>
          <w:szCs w:val="22"/>
        </w:rPr>
      </w:pPr>
      <w:r>
        <w:rPr>
          <w:rFonts w:ascii="Times" w:hAnsi="Times" w:cs="Times"/>
          <w:b/>
          <w:iCs/>
          <w:sz w:val="22"/>
          <w:szCs w:val="22"/>
          <w:highlight w:val="lightGray"/>
        </w:rPr>
        <w:t>CSI reporting enhancement</w:t>
      </w:r>
    </w:p>
    <w:tbl>
      <w:tblPr>
        <w:tblStyle w:val="TableGrid"/>
        <w:tblW w:w="0" w:type="auto"/>
        <w:tblLook w:val="04A0" w:firstRow="1" w:lastRow="0" w:firstColumn="1" w:lastColumn="0" w:noHBand="0" w:noVBand="1"/>
      </w:tblPr>
      <w:tblGrid>
        <w:gridCol w:w="10160"/>
      </w:tblGrid>
      <w:tr w:rsidR="000F4EA1" w14:paraId="584BFD02" w14:textId="77777777" w:rsidTr="000F4EA1">
        <w:tc>
          <w:tcPr>
            <w:tcW w:w="10160" w:type="dxa"/>
          </w:tcPr>
          <w:p w14:paraId="76360F56" w14:textId="77777777" w:rsidR="000F4EA1" w:rsidRPr="00C67554" w:rsidRDefault="000F4EA1" w:rsidP="00962D3F">
            <w:pPr>
              <w:spacing w:before="0" w:after="0" w:line="240" w:lineRule="auto"/>
              <w:rPr>
                <w:i/>
                <w:iCs/>
                <w:sz w:val="22"/>
                <w:szCs w:val="22"/>
              </w:rPr>
            </w:pPr>
            <w:r w:rsidRPr="00C67554">
              <w:rPr>
                <w:i/>
                <w:iCs/>
                <w:sz w:val="22"/>
                <w:szCs w:val="22"/>
              </w:rPr>
              <w:t>For a CSI report associated with a Multi-TRP/panel NCJT measurement hypothesis configured by single CSI reporting setting, support following two options:</w:t>
            </w:r>
          </w:p>
          <w:p w14:paraId="12F75FBD" w14:textId="77777777" w:rsidR="000F4EA1" w:rsidRPr="00C67554" w:rsidRDefault="000F4EA1" w:rsidP="00962D3F">
            <w:pPr>
              <w:pStyle w:val="ListParagraph"/>
              <w:numPr>
                <w:ilvl w:val="0"/>
                <w:numId w:val="26"/>
              </w:numPr>
              <w:spacing w:before="0" w:line="240" w:lineRule="auto"/>
              <w:jc w:val="left"/>
              <w:rPr>
                <w:rFonts w:ascii="Times New Roman" w:hAnsi="Times New Roman"/>
                <w:i/>
                <w:iCs/>
              </w:rPr>
            </w:pPr>
            <w:r w:rsidRPr="00C67554">
              <w:rPr>
                <w:rFonts w:ascii="Times New Roman" w:hAnsi="Times New Roman"/>
                <w:i/>
                <w:iCs/>
              </w:rPr>
              <w:t xml:space="preserve">Option 1: the UE can be configured to report X CSIs associated with single-TRP measurement hypotheses and one CSI associated with NCJT measurement </w:t>
            </w:r>
            <w:proofErr w:type="gramStart"/>
            <w:r w:rsidRPr="00C67554">
              <w:rPr>
                <w:rFonts w:ascii="Times New Roman" w:hAnsi="Times New Roman"/>
                <w:i/>
                <w:iCs/>
              </w:rPr>
              <w:t>hypothesis</w:t>
            </w:r>
            <w:proofErr w:type="gramEnd"/>
          </w:p>
          <w:p w14:paraId="37209520" w14:textId="77777777" w:rsidR="000F4EA1" w:rsidRPr="00C67554" w:rsidRDefault="000F4EA1" w:rsidP="00962D3F">
            <w:pPr>
              <w:pStyle w:val="ListParagraph"/>
              <w:numPr>
                <w:ilvl w:val="1"/>
                <w:numId w:val="26"/>
              </w:numPr>
              <w:spacing w:before="0" w:line="240" w:lineRule="auto"/>
              <w:jc w:val="left"/>
              <w:rPr>
                <w:rFonts w:ascii="Times New Roman" w:hAnsi="Times New Roman"/>
                <w:i/>
                <w:iCs/>
              </w:rPr>
            </w:pPr>
            <w:r w:rsidRPr="00C67554">
              <w:rPr>
                <w:rFonts w:ascii="Times New Roman" w:hAnsi="Times New Roman"/>
                <w:i/>
                <w:iCs/>
              </w:rPr>
              <w:t>X = 0, 1, 2</w:t>
            </w:r>
          </w:p>
          <w:p w14:paraId="7805C0B1" w14:textId="77777777" w:rsidR="000F4EA1" w:rsidRPr="00C67554" w:rsidRDefault="000F4EA1" w:rsidP="00962D3F">
            <w:pPr>
              <w:pStyle w:val="ListParagraph"/>
              <w:numPr>
                <w:ilvl w:val="2"/>
                <w:numId w:val="26"/>
              </w:numPr>
              <w:spacing w:before="0" w:line="240" w:lineRule="auto"/>
              <w:jc w:val="left"/>
              <w:rPr>
                <w:rFonts w:ascii="Times New Roman" w:hAnsi="Times New Roman"/>
                <w:i/>
                <w:iCs/>
              </w:rPr>
            </w:pPr>
            <w:r w:rsidRPr="00C67554">
              <w:rPr>
                <w:rFonts w:ascii="Times New Roman" w:hAnsi="Times New Roman"/>
                <w:i/>
                <w:iCs/>
              </w:rPr>
              <w:t>If X=2, two CSIs are associated with two different single-TRP measurement hypotheses with CMRs from different CMR groups</w:t>
            </w:r>
          </w:p>
          <w:p w14:paraId="0FBE3EDD" w14:textId="77777777" w:rsidR="000F4EA1" w:rsidRPr="00C67554" w:rsidRDefault="000F4EA1" w:rsidP="00962D3F">
            <w:pPr>
              <w:pStyle w:val="ListParagraph"/>
              <w:numPr>
                <w:ilvl w:val="2"/>
                <w:numId w:val="26"/>
              </w:numPr>
              <w:spacing w:before="0" w:line="240" w:lineRule="auto"/>
              <w:jc w:val="left"/>
              <w:rPr>
                <w:rFonts w:ascii="Times New Roman" w:hAnsi="Times New Roman"/>
                <w:i/>
                <w:iCs/>
              </w:rPr>
            </w:pPr>
            <w:r w:rsidRPr="00C67554">
              <w:rPr>
                <w:rFonts w:ascii="Times New Roman" w:hAnsi="Times New Roman"/>
                <w:i/>
                <w:iCs/>
              </w:rPr>
              <w:t>Support of X=1,2 is UE optional for the UE supporting option 1</w:t>
            </w:r>
          </w:p>
          <w:p w14:paraId="107E61CE" w14:textId="77777777" w:rsidR="000F4EA1" w:rsidRPr="00C67554" w:rsidRDefault="000F4EA1" w:rsidP="00962D3F">
            <w:pPr>
              <w:pStyle w:val="ListParagraph"/>
              <w:numPr>
                <w:ilvl w:val="1"/>
                <w:numId w:val="26"/>
              </w:numPr>
              <w:spacing w:before="0" w:line="240" w:lineRule="auto"/>
              <w:jc w:val="left"/>
              <w:rPr>
                <w:rFonts w:ascii="Times New Roman" w:hAnsi="Times New Roman"/>
                <w:i/>
                <w:iCs/>
              </w:rPr>
            </w:pPr>
            <w:r w:rsidRPr="00C67554">
              <w:rPr>
                <w:rFonts w:ascii="Times New Roman" w:hAnsi="Times New Roman"/>
                <w:i/>
                <w:iCs/>
              </w:rPr>
              <w:t xml:space="preserve">FFS omission of CSI associated with NCJT measurement </w:t>
            </w:r>
            <w:proofErr w:type="gramStart"/>
            <w:r w:rsidRPr="00C67554">
              <w:rPr>
                <w:rFonts w:ascii="Times New Roman" w:hAnsi="Times New Roman"/>
                <w:i/>
                <w:iCs/>
              </w:rPr>
              <w:t>hypothesis</w:t>
            </w:r>
            <w:proofErr w:type="gramEnd"/>
          </w:p>
          <w:p w14:paraId="5B7AD42E" w14:textId="77777777" w:rsidR="000F4EA1" w:rsidRPr="00C67554" w:rsidRDefault="000F4EA1" w:rsidP="00962D3F">
            <w:pPr>
              <w:pStyle w:val="ListParagraph"/>
              <w:numPr>
                <w:ilvl w:val="0"/>
                <w:numId w:val="26"/>
              </w:numPr>
              <w:spacing w:before="0" w:line="240" w:lineRule="auto"/>
              <w:jc w:val="left"/>
              <w:rPr>
                <w:rFonts w:ascii="Times New Roman" w:hAnsi="Times New Roman"/>
                <w:i/>
                <w:iCs/>
              </w:rPr>
            </w:pPr>
            <w:r w:rsidRPr="00C67554">
              <w:rPr>
                <w:rFonts w:ascii="Times New Roman" w:hAnsi="Times New Roman"/>
                <w:i/>
                <w:iCs/>
              </w:rPr>
              <w:t xml:space="preserve">Option 2: the UE can be configured to report one CSI associated with the best one among NCJT and single-TRP measurement </w:t>
            </w:r>
            <w:proofErr w:type="gramStart"/>
            <w:r w:rsidRPr="00C67554">
              <w:rPr>
                <w:rFonts w:ascii="Times New Roman" w:hAnsi="Times New Roman"/>
                <w:i/>
                <w:iCs/>
              </w:rPr>
              <w:t>hypotheses</w:t>
            </w:r>
            <w:proofErr w:type="gramEnd"/>
          </w:p>
          <w:p w14:paraId="07F18A1C" w14:textId="122AD955" w:rsidR="000F4EA1" w:rsidRDefault="000F4EA1" w:rsidP="00962D3F">
            <w:pPr>
              <w:spacing w:before="0" w:after="0" w:line="240" w:lineRule="auto"/>
              <w:contextualSpacing/>
              <w:rPr>
                <w:rFonts w:eastAsiaTheme="minorEastAsia" w:cs="Times"/>
                <w:sz w:val="22"/>
                <w:szCs w:val="22"/>
                <w:highlight w:val="lightGray"/>
                <w:lang w:eastAsia="zh-CN"/>
              </w:rPr>
            </w:pPr>
            <w:r w:rsidRPr="00C67554">
              <w:rPr>
                <w:i/>
                <w:iCs/>
                <w:sz w:val="22"/>
                <w:szCs w:val="22"/>
              </w:rPr>
              <w:t>FFS how to report recommended measurement hypothesis associated with that CSI report</w:t>
            </w:r>
          </w:p>
        </w:tc>
      </w:tr>
    </w:tbl>
    <w:p w14:paraId="2EE08777" w14:textId="76B99EA5" w:rsidR="000F4EA1" w:rsidRDefault="000F4EA1" w:rsidP="00962D3F">
      <w:pPr>
        <w:spacing w:after="0"/>
        <w:contextualSpacing/>
        <w:jc w:val="both"/>
        <w:rPr>
          <w:rFonts w:eastAsiaTheme="minorEastAsia" w:cs="Times"/>
          <w:sz w:val="22"/>
          <w:szCs w:val="22"/>
          <w:highlight w:val="lightGray"/>
          <w:lang w:eastAsia="zh-CN"/>
        </w:rPr>
      </w:pPr>
    </w:p>
    <w:p w14:paraId="4A08058B" w14:textId="77777777" w:rsidR="000F4EA1" w:rsidRPr="00AB4F5C" w:rsidRDefault="000F4EA1" w:rsidP="00962D3F">
      <w:pPr>
        <w:spacing w:after="0"/>
        <w:contextualSpacing/>
        <w:jc w:val="both"/>
        <w:rPr>
          <w:rFonts w:eastAsiaTheme="minorEastAsia" w:cs="Times"/>
          <w:sz w:val="22"/>
          <w:szCs w:val="22"/>
          <w:highlight w:val="lightGray"/>
          <w:lang w:eastAsia="zh-CN"/>
        </w:rPr>
      </w:pPr>
    </w:p>
    <w:p w14:paraId="66BF5323" w14:textId="325A5905" w:rsidR="004E128E" w:rsidRPr="00C67554" w:rsidRDefault="00B066EC" w:rsidP="00962D3F">
      <w:pPr>
        <w:pStyle w:val="BodyText"/>
        <w:spacing w:after="0"/>
        <w:ind w:firstLine="288"/>
        <w:rPr>
          <w:rFonts w:ascii="Times New Roman" w:eastAsiaTheme="minorEastAsia" w:hAnsi="Times New Roman"/>
          <w:sz w:val="22"/>
          <w:szCs w:val="22"/>
          <w:lang w:val="en-GB" w:eastAsia="zh-CN"/>
        </w:rPr>
      </w:pPr>
      <w:r w:rsidRPr="00C67554">
        <w:rPr>
          <w:rFonts w:ascii="Times New Roman" w:eastAsiaTheme="minorEastAsia" w:hAnsi="Times New Roman"/>
          <w:sz w:val="22"/>
          <w:szCs w:val="22"/>
          <w:lang w:val="en-GB" w:eastAsia="zh-CN"/>
        </w:rPr>
        <w:lastRenderedPageBreak/>
        <w:t xml:space="preserve">Last meeting, two different options were agreed for single CSI reporting setting. </w:t>
      </w:r>
      <w:r w:rsidR="004E128E" w:rsidRPr="00C67554">
        <w:rPr>
          <w:rFonts w:ascii="Times New Roman" w:eastAsiaTheme="minorEastAsia" w:hAnsi="Times New Roman"/>
          <w:sz w:val="22"/>
          <w:szCs w:val="22"/>
          <w:lang w:val="en-GB" w:eastAsia="zh-CN"/>
        </w:rPr>
        <w:t xml:space="preserve">In this section, </w:t>
      </w:r>
      <w:r w:rsidR="007B5EE5" w:rsidRPr="00C67554">
        <w:rPr>
          <w:rFonts w:ascii="Times New Roman" w:eastAsiaTheme="minorEastAsia" w:hAnsi="Times New Roman"/>
          <w:sz w:val="22"/>
          <w:szCs w:val="22"/>
          <w:lang w:val="en-GB" w:eastAsia="zh-CN"/>
        </w:rPr>
        <w:t xml:space="preserve">we present one example of Option </w:t>
      </w:r>
      <w:r w:rsidR="00CF715F" w:rsidRPr="00C67554">
        <w:rPr>
          <w:rFonts w:ascii="Times New Roman" w:eastAsiaTheme="minorEastAsia" w:hAnsi="Times New Roman"/>
          <w:sz w:val="22"/>
          <w:szCs w:val="22"/>
          <w:lang w:val="en-GB" w:eastAsia="zh-CN"/>
        </w:rPr>
        <w:t xml:space="preserve">1 </w:t>
      </w:r>
      <w:r w:rsidR="001B3B93" w:rsidRPr="00C67554">
        <w:rPr>
          <w:rFonts w:ascii="Times New Roman" w:eastAsiaTheme="minorEastAsia" w:hAnsi="Times New Roman"/>
          <w:sz w:val="22"/>
          <w:szCs w:val="22"/>
          <w:lang w:val="en-GB" w:eastAsia="zh-CN"/>
        </w:rPr>
        <w:t xml:space="preserve">with X = </w:t>
      </w:r>
      <w:r w:rsidR="00303B47" w:rsidRPr="00C67554">
        <w:rPr>
          <w:rFonts w:ascii="Times New Roman" w:eastAsiaTheme="minorEastAsia" w:hAnsi="Times New Roman"/>
          <w:sz w:val="22"/>
          <w:szCs w:val="22"/>
          <w:lang w:val="en-GB" w:eastAsia="zh-CN"/>
        </w:rPr>
        <w:t>1</w:t>
      </w:r>
      <w:r w:rsidR="002A5445" w:rsidRPr="00C67554">
        <w:rPr>
          <w:rFonts w:ascii="Times New Roman" w:eastAsiaTheme="minorEastAsia" w:hAnsi="Times New Roman"/>
          <w:sz w:val="22"/>
          <w:szCs w:val="22"/>
          <w:lang w:val="en-GB" w:eastAsia="zh-CN"/>
        </w:rPr>
        <w:t xml:space="preserve"> and X = 0</w:t>
      </w:r>
      <w:r w:rsidR="007B5EE5" w:rsidRPr="00C67554">
        <w:rPr>
          <w:rFonts w:ascii="Times New Roman" w:eastAsiaTheme="minorEastAsia" w:hAnsi="Times New Roman"/>
          <w:sz w:val="22"/>
          <w:szCs w:val="22"/>
          <w:lang w:val="en-GB" w:eastAsia="zh-CN"/>
        </w:rPr>
        <w:t xml:space="preserve">. </w:t>
      </w:r>
      <w:r w:rsidR="00F95243" w:rsidRPr="00C67554">
        <w:rPr>
          <w:rFonts w:ascii="Times New Roman" w:eastAsiaTheme="minorEastAsia" w:hAnsi="Times New Roman"/>
          <w:sz w:val="22"/>
          <w:szCs w:val="22"/>
          <w:lang w:val="en-GB" w:eastAsia="zh-CN"/>
        </w:rPr>
        <w:t>U</w:t>
      </w:r>
      <w:r w:rsidR="001C78AF" w:rsidRPr="00C67554">
        <w:rPr>
          <w:rFonts w:ascii="Times New Roman" w:eastAsiaTheme="minorEastAsia" w:hAnsi="Times New Roman"/>
          <w:sz w:val="22"/>
          <w:szCs w:val="22"/>
          <w:lang w:val="en-GB" w:eastAsia="zh-CN"/>
        </w:rPr>
        <w:t xml:space="preserve">sing NZP CSI-RS, </w:t>
      </w:r>
      <w:r w:rsidR="004E128E" w:rsidRPr="00C67554">
        <w:rPr>
          <w:rFonts w:ascii="Times New Roman" w:eastAsiaTheme="minorEastAsia" w:hAnsi="Times New Roman"/>
          <w:sz w:val="22"/>
          <w:szCs w:val="22"/>
          <w:lang w:val="en-GB" w:eastAsia="zh-CN"/>
        </w:rPr>
        <w:t>we discuss two different CSI measurement</w:t>
      </w:r>
      <w:r w:rsidR="00AF2667" w:rsidRPr="00C67554">
        <w:rPr>
          <w:rFonts w:ascii="Times New Roman" w:eastAsiaTheme="minorEastAsia" w:hAnsi="Times New Roman"/>
          <w:sz w:val="22"/>
          <w:szCs w:val="22"/>
          <w:lang w:val="en-GB" w:eastAsia="zh-CN"/>
        </w:rPr>
        <w:t xml:space="preserve"> and reporting</w:t>
      </w:r>
      <w:r w:rsidR="004E128E" w:rsidRPr="00C67554">
        <w:rPr>
          <w:rFonts w:ascii="Times New Roman" w:eastAsiaTheme="minorEastAsia" w:hAnsi="Times New Roman"/>
          <w:sz w:val="22"/>
          <w:szCs w:val="22"/>
          <w:lang w:val="en-GB" w:eastAsia="zh-CN"/>
        </w:rPr>
        <w:t xml:space="preserve"> procedures for a SDM </w:t>
      </w:r>
      <w:r w:rsidR="000920CB">
        <w:rPr>
          <w:rFonts w:ascii="Times New Roman" w:eastAsiaTheme="minorEastAsia" w:hAnsi="Times New Roman"/>
          <w:sz w:val="22"/>
          <w:szCs w:val="22"/>
          <w:lang w:val="en-GB" w:eastAsia="zh-CN"/>
        </w:rPr>
        <w:t>NCJT</w:t>
      </w:r>
      <w:r w:rsidR="004E128E" w:rsidRPr="00C67554">
        <w:rPr>
          <w:rFonts w:ascii="Times New Roman" w:eastAsiaTheme="minorEastAsia" w:hAnsi="Times New Roman"/>
          <w:sz w:val="22"/>
          <w:szCs w:val="22"/>
          <w:lang w:val="en-GB" w:eastAsia="zh-CN"/>
        </w:rPr>
        <w:t xml:space="preserve"> M-TRP transmission. The first scheme </w:t>
      </w:r>
      <w:r w:rsidR="001E0AFE" w:rsidRPr="00C67554">
        <w:rPr>
          <w:rFonts w:ascii="Times New Roman" w:eastAsiaTheme="minorEastAsia" w:hAnsi="Times New Roman"/>
          <w:sz w:val="22"/>
          <w:szCs w:val="22"/>
          <w:lang w:val="en-GB" w:eastAsia="zh-CN"/>
        </w:rPr>
        <w:t>is based on</w:t>
      </w:r>
      <w:r w:rsidR="004E128E" w:rsidRPr="00C67554">
        <w:rPr>
          <w:rFonts w:ascii="Times New Roman" w:eastAsiaTheme="minorEastAsia" w:hAnsi="Times New Roman"/>
          <w:sz w:val="22"/>
          <w:szCs w:val="22"/>
          <w:lang w:val="en-GB" w:eastAsia="zh-CN"/>
        </w:rPr>
        <w:t xml:space="preserve"> two </w:t>
      </w:r>
      <w:r w:rsidR="002532BD" w:rsidRPr="00C67554">
        <w:rPr>
          <w:rFonts w:ascii="Times New Roman" w:eastAsiaTheme="minorEastAsia" w:hAnsi="Times New Roman"/>
          <w:sz w:val="22"/>
          <w:szCs w:val="22"/>
          <w:lang w:val="en-GB" w:eastAsia="zh-CN"/>
        </w:rPr>
        <w:t xml:space="preserve">main </w:t>
      </w:r>
      <w:r w:rsidR="001566AB" w:rsidRPr="00C67554">
        <w:rPr>
          <w:rFonts w:ascii="Times New Roman" w:eastAsiaTheme="minorEastAsia" w:hAnsi="Times New Roman"/>
          <w:sz w:val="22"/>
          <w:szCs w:val="22"/>
          <w:lang w:val="en-GB" w:eastAsia="zh-CN"/>
        </w:rPr>
        <w:t>steps,</w:t>
      </w:r>
      <w:r w:rsidR="004E128E" w:rsidRPr="00C67554">
        <w:rPr>
          <w:rFonts w:ascii="Times New Roman" w:eastAsiaTheme="minorEastAsia" w:hAnsi="Times New Roman"/>
          <w:sz w:val="22"/>
          <w:szCs w:val="22"/>
          <w:lang w:val="en-GB" w:eastAsia="zh-CN"/>
        </w:rPr>
        <w:t xml:space="preserve"> </w:t>
      </w:r>
      <w:r w:rsidR="001C78AF" w:rsidRPr="00C67554">
        <w:rPr>
          <w:rFonts w:ascii="Times New Roman" w:eastAsiaTheme="minorEastAsia" w:hAnsi="Times New Roman"/>
          <w:sz w:val="22"/>
          <w:szCs w:val="22"/>
          <w:lang w:val="en-GB" w:eastAsia="zh-CN"/>
        </w:rPr>
        <w:t>that involves transmission o</w:t>
      </w:r>
      <w:r w:rsidR="001E0AFE" w:rsidRPr="00C67554">
        <w:rPr>
          <w:rFonts w:ascii="Times New Roman" w:eastAsiaTheme="minorEastAsia" w:hAnsi="Times New Roman"/>
          <w:sz w:val="22"/>
          <w:szCs w:val="22"/>
          <w:lang w:val="en-GB" w:eastAsia="zh-CN"/>
        </w:rPr>
        <w:t>f</w:t>
      </w:r>
      <w:r w:rsidR="001C78AF" w:rsidRPr="00C67554">
        <w:rPr>
          <w:rFonts w:ascii="Times New Roman" w:eastAsiaTheme="minorEastAsia" w:hAnsi="Times New Roman"/>
          <w:sz w:val="22"/>
          <w:szCs w:val="22"/>
          <w:lang w:val="en-GB" w:eastAsia="zh-CN"/>
        </w:rPr>
        <w:t xml:space="preserve"> CSI-RS in two sequential steps. </w:t>
      </w:r>
      <w:r w:rsidR="00FE7487" w:rsidRPr="00C67554">
        <w:rPr>
          <w:rFonts w:ascii="Times New Roman" w:eastAsiaTheme="minorEastAsia" w:hAnsi="Times New Roman"/>
          <w:sz w:val="22"/>
          <w:szCs w:val="22"/>
          <w:lang w:val="en-GB" w:eastAsia="zh-CN"/>
        </w:rPr>
        <w:t>The</w:t>
      </w:r>
      <w:r w:rsidR="004E128E" w:rsidRPr="00C67554">
        <w:rPr>
          <w:rFonts w:ascii="Times New Roman" w:eastAsiaTheme="minorEastAsia" w:hAnsi="Times New Roman"/>
          <w:sz w:val="22"/>
          <w:szCs w:val="22"/>
          <w:lang w:val="en-GB" w:eastAsia="zh-CN"/>
        </w:rPr>
        <w:t xml:space="preserve"> second scheme is based on an initial SRS transmission followed by a </w:t>
      </w:r>
      <w:r w:rsidR="001C78AF" w:rsidRPr="00C67554">
        <w:rPr>
          <w:rFonts w:ascii="Times New Roman" w:eastAsiaTheme="minorEastAsia" w:hAnsi="Times New Roman"/>
          <w:sz w:val="22"/>
          <w:szCs w:val="22"/>
          <w:lang w:val="en-GB" w:eastAsia="zh-CN"/>
        </w:rPr>
        <w:t xml:space="preserve">single </w:t>
      </w:r>
      <w:r w:rsidR="004E128E" w:rsidRPr="00C67554">
        <w:rPr>
          <w:rFonts w:ascii="Times New Roman" w:eastAsiaTheme="minorEastAsia" w:hAnsi="Times New Roman"/>
          <w:sz w:val="22"/>
          <w:szCs w:val="22"/>
          <w:lang w:val="en-GB" w:eastAsia="zh-CN"/>
        </w:rPr>
        <w:t>CSI-RS transmission</w:t>
      </w:r>
      <w:r w:rsidR="001C78AF" w:rsidRPr="00C67554">
        <w:rPr>
          <w:rFonts w:ascii="Times New Roman" w:eastAsiaTheme="minorEastAsia" w:hAnsi="Times New Roman"/>
          <w:sz w:val="22"/>
          <w:szCs w:val="22"/>
          <w:lang w:val="en-GB" w:eastAsia="zh-CN"/>
        </w:rPr>
        <w:t xml:space="preserve"> event</w:t>
      </w:r>
      <w:r w:rsidR="004E128E" w:rsidRPr="00C67554">
        <w:rPr>
          <w:rFonts w:ascii="Times New Roman" w:eastAsiaTheme="minorEastAsia" w:hAnsi="Times New Roman"/>
          <w:sz w:val="22"/>
          <w:szCs w:val="22"/>
          <w:lang w:val="en-GB" w:eastAsia="zh-CN"/>
        </w:rPr>
        <w:t>. In the following, we discuss further details for each proposed process.</w:t>
      </w:r>
    </w:p>
    <w:p w14:paraId="4C730FF5" w14:textId="77777777" w:rsidR="00BE71D1" w:rsidRPr="00AB4F5C" w:rsidRDefault="00BE71D1" w:rsidP="00962D3F">
      <w:pPr>
        <w:pStyle w:val="BodyText"/>
        <w:spacing w:after="0"/>
        <w:rPr>
          <w:rFonts w:eastAsiaTheme="minorEastAsia" w:cs="Times"/>
          <w:sz w:val="22"/>
          <w:szCs w:val="22"/>
          <w:highlight w:val="lightGray"/>
          <w:lang w:val="en-GB" w:eastAsia="zh-CN"/>
        </w:rPr>
      </w:pPr>
    </w:p>
    <w:p w14:paraId="45B3B9F2" w14:textId="33B05D22" w:rsidR="009E5F1E" w:rsidRPr="003A0BFF" w:rsidRDefault="00BE71D1" w:rsidP="00962D3F">
      <w:pPr>
        <w:pStyle w:val="BodyText"/>
        <w:spacing w:after="0"/>
        <w:rPr>
          <w:rFonts w:eastAsiaTheme="minorEastAsia" w:cs="Times"/>
          <w:b/>
          <w:bCs/>
          <w:sz w:val="28"/>
          <w:szCs w:val="28"/>
          <w:lang w:val="en-GB" w:eastAsia="zh-CN"/>
        </w:rPr>
      </w:pPr>
      <w:r w:rsidRPr="003A0BFF">
        <w:rPr>
          <w:rFonts w:eastAsiaTheme="minorEastAsia" w:cs="Times"/>
          <w:b/>
          <w:bCs/>
          <w:sz w:val="28"/>
          <w:szCs w:val="28"/>
          <w:lang w:eastAsia="zh-CN"/>
        </w:rPr>
        <w:t xml:space="preserve">Two Step </w:t>
      </w:r>
      <w:r w:rsidR="009E0B0E" w:rsidRPr="003A0BFF">
        <w:rPr>
          <w:rFonts w:eastAsiaTheme="minorEastAsia" w:cs="Times"/>
          <w:b/>
          <w:bCs/>
          <w:sz w:val="28"/>
          <w:szCs w:val="28"/>
          <w:lang w:val="en-GB" w:eastAsia="zh-CN"/>
        </w:rPr>
        <w:t>CSI-RS</w:t>
      </w:r>
      <w:r w:rsidR="004E128E" w:rsidRPr="003A0BFF">
        <w:rPr>
          <w:rFonts w:eastAsiaTheme="minorEastAsia" w:cs="Times"/>
          <w:b/>
          <w:bCs/>
          <w:sz w:val="28"/>
          <w:szCs w:val="28"/>
          <w:lang w:val="en-GB" w:eastAsia="zh-CN"/>
        </w:rPr>
        <w:t xml:space="preserve"> Transmission</w:t>
      </w:r>
      <w:r w:rsidR="009E5F1E" w:rsidRPr="003A0BFF">
        <w:rPr>
          <w:rFonts w:eastAsiaTheme="minorEastAsia" w:cs="Times"/>
          <w:b/>
          <w:bCs/>
          <w:sz w:val="28"/>
          <w:szCs w:val="28"/>
          <w:lang w:val="en-GB" w:eastAsia="zh-CN"/>
        </w:rPr>
        <w:t xml:space="preserve"> </w:t>
      </w:r>
    </w:p>
    <w:p w14:paraId="77B9CC6A" w14:textId="49919300" w:rsidR="00644DAD" w:rsidRPr="00C67554" w:rsidRDefault="001E0AFE" w:rsidP="00962D3F">
      <w:pPr>
        <w:pStyle w:val="BodyText"/>
        <w:spacing w:after="0"/>
        <w:ind w:firstLine="288"/>
        <w:rPr>
          <w:rFonts w:ascii="Times New Roman" w:eastAsiaTheme="minorEastAsia" w:hAnsi="Times New Roman"/>
          <w:sz w:val="22"/>
          <w:szCs w:val="22"/>
          <w:lang w:eastAsia="zh-CN"/>
        </w:rPr>
      </w:pPr>
      <w:r w:rsidRPr="00C67554">
        <w:rPr>
          <w:rFonts w:ascii="Times New Roman" w:eastAsiaTheme="minorEastAsia" w:hAnsi="Times New Roman"/>
          <w:sz w:val="22"/>
          <w:szCs w:val="22"/>
          <w:lang w:val="en-GB" w:eastAsia="zh-CN"/>
        </w:rPr>
        <w:t>Figure 1 shows t</w:t>
      </w:r>
      <w:r w:rsidR="0083523C" w:rsidRPr="00C67554">
        <w:rPr>
          <w:rFonts w:ascii="Times New Roman" w:eastAsiaTheme="minorEastAsia" w:hAnsi="Times New Roman"/>
          <w:sz w:val="22"/>
          <w:szCs w:val="22"/>
          <w:lang w:val="en-GB" w:eastAsia="zh-CN"/>
        </w:rPr>
        <w:t xml:space="preserve">he </w:t>
      </w:r>
      <w:r w:rsidRPr="00C67554">
        <w:rPr>
          <w:rFonts w:ascii="Times New Roman" w:eastAsiaTheme="minorEastAsia" w:hAnsi="Times New Roman"/>
          <w:sz w:val="22"/>
          <w:szCs w:val="22"/>
          <w:lang w:val="en-GB" w:eastAsia="zh-CN"/>
        </w:rPr>
        <w:t xml:space="preserve">basic operation of the suggested </w:t>
      </w:r>
      <w:r w:rsidR="0083523C" w:rsidRPr="00C67554">
        <w:rPr>
          <w:rFonts w:ascii="Times New Roman" w:eastAsiaTheme="minorEastAsia" w:hAnsi="Times New Roman"/>
          <w:sz w:val="22"/>
          <w:szCs w:val="22"/>
          <w:lang w:val="en-GB" w:eastAsia="zh-CN"/>
        </w:rPr>
        <w:t>procedure</w:t>
      </w:r>
      <w:r w:rsidRPr="00C67554">
        <w:rPr>
          <w:rFonts w:ascii="Times New Roman" w:eastAsiaTheme="minorEastAsia" w:hAnsi="Times New Roman"/>
          <w:sz w:val="22"/>
          <w:szCs w:val="22"/>
          <w:lang w:val="en-GB" w:eastAsia="zh-CN"/>
        </w:rPr>
        <w:t>,</w:t>
      </w:r>
      <w:r w:rsidR="0083523C" w:rsidRPr="00C67554">
        <w:rPr>
          <w:rFonts w:ascii="Times New Roman" w:eastAsiaTheme="minorEastAsia" w:hAnsi="Times New Roman"/>
          <w:sz w:val="22"/>
          <w:szCs w:val="22"/>
          <w:lang w:val="en-GB" w:eastAsia="zh-CN"/>
        </w:rPr>
        <w:t xml:space="preserve"> where UE is configured with at least two CSI-RS </w:t>
      </w:r>
      <w:r w:rsidR="000920CB">
        <w:rPr>
          <w:rFonts w:ascii="Times New Roman" w:eastAsiaTheme="minorEastAsia" w:hAnsi="Times New Roman"/>
          <w:sz w:val="22"/>
          <w:szCs w:val="22"/>
          <w:lang w:val="en-GB" w:eastAsia="zh-CN"/>
        </w:rPr>
        <w:t>r</w:t>
      </w:r>
      <w:r w:rsidR="0083523C" w:rsidRPr="00C67554">
        <w:rPr>
          <w:rFonts w:ascii="Times New Roman" w:eastAsiaTheme="minorEastAsia" w:hAnsi="Times New Roman"/>
          <w:sz w:val="22"/>
          <w:szCs w:val="22"/>
          <w:lang w:val="en-GB" w:eastAsia="zh-CN"/>
        </w:rPr>
        <w:t xml:space="preserve">esources for channel and interference measurement corresponding to each TCI-state/TRP. </w:t>
      </w:r>
      <w:r w:rsidR="00ED716C" w:rsidRPr="00C67554">
        <w:rPr>
          <w:rFonts w:ascii="Times New Roman" w:eastAsiaTheme="minorEastAsia" w:hAnsi="Times New Roman"/>
          <w:sz w:val="22"/>
          <w:szCs w:val="22"/>
          <w:lang w:val="en-GB" w:eastAsia="zh-CN"/>
        </w:rPr>
        <w:t>T</w:t>
      </w:r>
      <w:r w:rsidR="00644DAD" w:rsidRPr="00C67554">
        <w:rPr>
          <w:rFonts w:ascii="Times New Roman" w:eastAsiaTheme="minorEastAsia" w:hAnsi="Times New Roman"/>
          <w:sz w:val="22"/>
          <w:szCs w:val="22"/>
          <w:lang w:eastAsia="zh-CN"/>
        </w:rPr>
        <w:t xml:space="preserve">he </w:t>
      </w:r>
      <w:r w:rsidR="00ED716C" w:rsidRPr="00C67554">
        <w:rPr>
          <w:rFonts w:ascii="Times New Roman" w:eastAsiaTheme="minorEastAsia" w:hAnsi="Times New Roman"/>
          <w:sz w:val="22"/>
          <w:szCs w:val="22"/>
          <w:lang w:eastAsia="zh-CN"/>
        </w:rPr>
        <w:t xml:space="preserve">proposed </w:t>
      </w:r>
      <w:r w:rsidR="00644DAD" w:rsidRPr="00C67554">
        <w:rPr>
          <w:rFonts w:ascii="Times New Roman" w:eastAsiaTheme="minorEastAsia" w:hAnsi="Times New Roman"/>
          <w:sz w:val="22"/>
          <w:szCs w:val="22"/>
          <w:lang w:eastAsia="zh-CN"/>
        </w:rPr>
        <w:t xml:space="preserve">procedure </w:t>
      </w:r>
      <w:r w:rsidR="00ED716C" w:rsidRPr="00C67554">
        <w:rPr>
          <w:rFonts w:ascii="Times New Roman" w:eastAsiaTheme="minorEastAsia" w:hAnsi="Times New Roman"/>
          <w:sz w:val="22"/>
          <w:szCs w:val="22"/>
          <w:lang w:eastAsia="zh-CN"/>
        </w:rPr>
        <w:t>can be summarized as follows</w:t>
      </w:r>
      <w:r w:rsidR="00644DAD" w:rsidRPr="00C67554">
        <w:rPr>
          <w:rFonts w:ascii="Times New Roman" w:eastAsiaTheme="minorEastAsia" w:hAnsi="Times New Roman"/>
          <w:sz w:val="22"/>
          <w:szCs w:val="22"/>
          <w:lang w:eastAsia="zh-CN"/>
        </w:rPr>
        <w:t xml:space="preserve">, </w:t>
      </w:r>
    </w:p>
    <w:p w14:paraId="52C16A78" w14:textId="070D2588" w:rsidR="004E03A4" w:rsidRPr="00C67554" w:rsidRDefault="001F733D" w:rsidP="00962D3F">
      <w:pPr>
        <w:pStyle w:val="ListParagraph"/>
        <w:numPr>
          <w:ilvl w:val="0"/>
          <w:numId w:val="21"/>
        </w:numPr>
        <w:jc w:val="both"/>
        <w:rPr>
          <w:rFonts w:ascii="Times New Roman" w:hAnsi="Times New Roman"/>
        </w:rPr>
      </w:pPr>
      <w:r w:rsidRPr="00C67554">
        <w:rPr>
          <w:rFonts w:ascii="Times New Roman" w:eastAsiaTheme="minorEastAsia" w:hAnsi="Times New Roman"/>
          <w:b/>
          <w:bCs/>
          <w:lang w:eastAsia="zh-CN"/>
        </w:rPr>
        <w:t>Step 1</w:t>
      </w:r>
      <w:r w:rsidR="009E0B0E" w:rsidRPr="00C67554">
        <w:rPr>
          <w:rFonts w:ascii="Times New Roman" w:eastAsiaTheme="minorEastAsia" w:hAnsi="Times New Roman"/>
          <w:b/>
          <w:bCs/>
          <w:lang w:eastAsia="zh-CN"/>
        </w:rPr>
        <w:t>:</w:t>
      </w:r>
      <w:r w:rsidRPr="00C67554">
        <w:rPr>
          <w:rFonts w:ascii="Times New Roman" w:eastAsiaTheme="minorEastAsia" w:hAnsi="Times New Roman"/>
          <w:b/>
          <w:bCs/>
          <w:lang w:eastAsia="zh-CN"/>
        </w:rPr>
        <w:t xml:space="preserve"> </w:t>
      </w:r>
      <w:r w:rsidR="009E0B0E" w:rsidRPr="00C67554">
        <w:rPr>
          <w:rFonts w:ascii="Times New Roman" w:hAnsi="Times New Roman"/>
        </w:rPr>
        <w:t xml:space="preserve">In the first step of the process, based on the performed measurements on received NZP CSI-RS resources from the first and second TRP, UE reports CSI information, containing at least its preferred PMI for TRP1. </w:t>
      </w:r>
      <w:r w:rsidR="008D12A4" w:rsidRPr="00C67554">
        <w:rPr>
          <w:rFonts w:ascii="Times New Roman" w:hAnsi="Times New Roman"/>
        </w:rPr>
        <w:t>For</w:t>
      </w:r>
      <w:r w:rsidR="009E0B0E" w:rsidRPr="00C67554">
        <w:rPr>
          <w:rFonts w:ascii="Times New Roman" w:hAnsi="Times New Roman"/>
        </w:rPr>
        <w:t xml:space="preserve"> this step, CSI-RS resources received from the second TRP is considered as an interference channel needed for computation of PMI for TRP1.</w:t>
      </w:r>
    </w:p>
    <w:p w14:paraId="1E6573E7" w14:textId="77777777" w:rsidR="00334048" w:rsidRPr="00C67554" w:rsidRDefault="00334048" w:rsidP="00962D3F">
      <w:pPr>
        <w:pStyle w:val="ListParagraph"/>
        <w:ind w:left="648"/>
        <w:jc w:val="both"/>
        <w:rPr>
          <w:rFonts w:ascii="Times New Roman" w:hAnsi="Times New Roman"/>
        </w:rPr>
      </w:pPr>
    </w:p>
    <w:p w14:paraId="35C38B97" w14:textId="73193808" w:rsidR="004E03A4" w:rsidRPr="00C67554" w:rsidRDefault="009E0B0E" w:rsidP="00962D3F">
      <w:pPr>
        <w:pStyle w:val="ListParagraph"/>
        <w:numPr>
          <w:ilvl w:val="0"/>
          <w:numId w:val="21"/>
        </w:numPr>
        <w:jc w:val="both"/>
        <w:rPr>
          <w:rFonts w:ascii="Times New Roman" w:hAnsi="Times New Roman"/>
        </w:rPr>
      </w:pPr>
      <w:r w:rsidRPr="00C67554">
        <w:rPr>
          <w:rFonts w:ascii="Times New Roman" w:hAnsi="Times New Roman"/>
          <w:b/>
          <w:bCs/>
        </w:rPr>
        <w:t>Step 2:</w:t>
      </w:r>
      <w:r w:rsidRPr="00C67554">
        <w:rPr>
          <w:rFonts w:ascii="Times New Roman" w:hAnsi="Times New Roman"/>
        </w:rPr>
        <w:t xml:space="preserve"> In the second step of the process, UE performs a similar measurement and reporting but for the second TRP. As such, based on the performed measurements on received NZP CSI-RS resources from the first and second TRP, UE reports CSI information, containing at least its preferred PMI for TRP2. At this step, CSI-RS resources received from the first TRP are considered as an interference channel needed for computation of PMI for TRP2.</w:t>
      </w:r>
      <w:r w:rsidR="008D12A4" w:rsidRPr="00C67554">
        <w:rPr>
          <w:rFonts w:ascii="Times New Roman" w:hAnsi="Times New Roman"/>
        </w:rPr>
        <w:t xml:space="preserve"> </w:t>
      </w:r>
    </w:p>
    <w:p w14:paraId="5EC133F6" w14:textId="3C702837" w:rsidR="009E0B0E" w:rsidRPr="00C67554" w:rsidRDefault="008D12A4" w:rsidP="00962D3F">
      <w:pPr>
        <w:pStyle w:val="ListParagraph"/>
        <w:ind w:left="648"/>
        <w:jc w:val="both"/>
        <w:rPr>
          <w:rFonts w:ascii="Times New Roman" w:hAnsi="Times New Roman"/>
        </w:rPr>
      </w:pPr>
      <w:r w:rsidRPr="00C67554">
        <w:rPr>
          <w:rFonts w:ascii="Times New Roman" w:hAnsi="Times New Roman"/>
        </w:rPr>
        <w:t>Also, i</w:t>
      </w:r>
      <w:r w:rsidR="009E0B0E" w:rsidRPr="00C67554">
        <w:rPr>
          <w:rFonts w:ascii="Times New Roman" w:hAnsi="Times New Roman"/>
        </w:rPr>
        <w:t>n this step, UE assume</w:t>
      </w:r>
      <w:r w:rsidRPr="00C67554">
        <w:rPr>
          <w:rFonts w:ascii="Times New Roman" w:hAnsi="Times New Roman"/>
        </w:rPr>
        <w:t>s</w:t>
      </w:r>
      <w:r w:rsidR="009E0B0E" w:rsidRPr="00C67554">
        <w:rPr>
          <w:rFonts w:ascii="Times New Roman" w:hAnsi="Times New Roman"/>
        </w:rPr>
        <w:t xml:space="preserve"> that received NZP CSI-RS resources from TRP1 are </w:t>
      </w:r>
      <w:proofErr w:type="spellStart"/>
      <w:r w:rsidR="009E0B0E" w:rsidRPr="00C67554">
        <w:rPr>
          <w:rFonts w:ascii="Times New Roman" w:hAnsi="Times New Roman"/>
        </w:rPr>
        <w:t>precoded</w:t>
      </w:r>
      <w:proofErr w:type="spellEnd"/>
      <w:r w:rsidR="009E0B0E" w:rsidRPr="00C67554">
        <w:rPr>
          <w:rFonts w:ascii="Times New Roman" w:hAnsi="Times New Roman"/>
        </w:rPr>
        <w:t xml:space="preserve"> with the determined PMI for TRP1 (e.g., PMI-1) in the first step. Therefore, the UE may emulate the inter-layer interference based on the measured channel from the NZP-CSI-RS resource from TRP and its associated PMI determined in the first step.</w:t>
      </w:r>
    </w:p>
    <w:p w14:paraId="690BD9FF" w14:textId="77777777" w:rsidR="00E15796" w:rsidRPr="003A0BFF" w:rsidRDefault="00E15796" w:rsidP="00962D3F">
      <w:pPr>
        <w:pStyle w:val="BodyText"/>
        <w:spacing w:after="0"/>
        <w:rPr>
          <w:rFonts w:eastAsiaTheme="minorEastAsia" w:cs="Times"/>
          <w:sz w:val="22"/>
          <w:szCs w:val="22"/>
          <w:lang w:eastAsia="zh-CN"/>
        </w:rPr>
      </w:pPr>
    </w:p>
    <w:p w14:paraId="50758727" w14:textId="207A71C6" w:rsidR="009E0B0E" w:rsidRPr="003A0BFF" w:rsidRDefault="009E0B0E" w:rsidP="00962D3F">
      <w:pPr>
        <w:pStyle w:val="BodyText"/>
        <w:spacing w:after="0"/>
        <w:ind w:left="720"/>
        <w:rPr>
          <w:rFonts w:eastAsiaTheme="minorEastAsia" w:cs="Times"/>
          <w:sz w:val="22"/>
          <w:szCs w:val="22"/>
          <w:lang w:eastAsia="zh-CN"/>
        </w:rPr>
      </w:pPr>
    </w:p>
    <w:p w14:paraId="4CEB5D6A" w14:textId="1BE21D68" w:rsidR="00D677CB" w:rsidRPr="003A0BFF" w:rsidRDefault="00644DAD" w:rsidP="00962D3F">
      <w:pPr>
        <w:pStyle w:val="BodyText"/>
        <w:spacing w:after="0"/>
        <w:ind w:firstLine="288"/>
        <w:jc w:val="center"/>
        <w:rPr>
          <w:rFonts w:eastAsiaTheme="minorEastAsia" w:cs="Times"/>
          <w:sz w:val="22"/>
          <w:szCs w:val="22"/>
          <w:lang w:eastAsia="zh-CN"/>
        </w:rPr>
      </w:pPr>
      <w:r w:rsidRPr="003A0BFF">
        <w:rPr>
          <w:rFonts w:eastAsiaTheme="minorEastAsia" w:cs="Times"/>
          <w:noProof/>
          <w:sz w:val="22"/>
          <w:szCs w:val="22"/>
          <w:lang w:eastAsia="zh-CN"/>
        </w:rPr>
        <w:drawing>
          <wp:inline distT="0" distB="0" distL="0" distR="0" wp14:anchorId="4E127F20" wp14:editId="6C0C27DC">
            <wp:extent cx="3145536" cy="1783080"/>
            <wp:effectExtent l="0" t="0" r="0" b="762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ep1_rev2.jpg"/>
                    <pic:cNvPicPr/>
                  </pic:nvPicPr>
                  <pic:blipFill>
                    <a:blip r:embed="rId11">
                      <a:extLst>
                        <a:ext uri="{28A0092B-C50C-407E-A947-70E740481C1C}">
                          <a14:useLocalDpi xmlns:a14="http://schemas.microsoft.com/office/drawing/2010/main" val="0"/>
                        </a:ext>
                      </a:extLst>
                    </a:blip>
                    <a:stretch>
                      <a:fillRect/>
                    </a:stretch>
                  </pic:blipFill>
                  <pic:spPr>
                    <a:xfrm>
                      <a:off x="0" y="0"/>
                      <a:ext cx="3145536" cy="1783080"/>
                    </a:xfrm>
                    <a:prstGeom prst="rect">
                      <a:avLst/>
                    </a:prstGeom>
                  </pic:spPr>
                </pic:pic>
              </a:graphicData>
            </a:graphic>
          </wp:inline>
        </w:drawing>
      </w:r>
    </w:p>
    <w:p w14:paraId="4C8EE9C9" w14:textId="4ECE3E5D" w:rsidR="00644DAD" w:rsidRPr="003A0BFF" w:rsidRDefault="00644DAD" w:rsidP="00962D3F">
      <w:pPr>
        <w:pStyle w:val="BodyText"/>
        <w:spacing w:after="0"/>
        <w:ind w:firstLine="288"/>
        <w:jc w:val="center"/>
        <w:rPr>
          <w:rFonts w:eastAsiaTheme="minorEastAsia" w:cs="Times"/>
          <w:sz w:val="22"/>
          <w:szCs w:val="22"/>
          <w:lang w:eastAsia="zh-CN"/>
        </w:rPr>
      </w:pPr>
      <w:r w:rsidRPr="003A0BFF">
        <w:rPr>
          <w:rFonts w:eastAsiaTheme="minorEastAsia" w:cs="Times"/>
          <w:noProof/>
          <w:sz w:val="22"/>
          <w:szCs w:val="22"/>
          <w:lang w:eastAsia="zh-CN"/>
        </w:rPr>
        <w:drawing>
          <wp:inline distT="0" distB="0" distL="0" distR="0" wp14:anchorId="593B468F" wp14:editId="72ACD8F5">
            <wp:extent cx="3145536" cy="1783080"/>
            <wp:effectExtent l="0" t="0" r="0" b="762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ep2.jpg"/>
                    <pic:cNvPicPr/>
                  </pic:nvPicPr>
                  <pic:blipFill>
                    <a:blip r:embed="rId12">
                      <a:extLst>
                        <a:ext uri="{28A0092B-C50C-407E-A947-70E740481C1C}">
                          <a14:useLocalDpi xmlns:a14="http://schemas.microsoft.com/office/drawing/2010/main" val="0"/>
                        </a:ext>
                      </a:extLst>
                    </a:blip>
                    <a:stretch>
                      <a:fillRect/>
                    </a:stretch>
                  </pic:blipFill>
                  <pic:spPr>
                    <a:xfrm>
                      <a:off x="0" y="0"/>
                      <a:ext cx="3145536" cy="1783080"/>
                    </a:xfrm>
                    <a:prstGeom prst="rect">
                      <a:avLst/>
                    </a:prstGeom>
                  </pic:spPr>
                </pic:pic>
              </a:graphicData>
            </a:graphic>
          </wp:inline>
        </w:drawing>
      </w:r>
    </w:p>
    <w:p w14:paraId="280A8B4F" w14:textId="6D0A0895" w:rsidR="00644DAD" w:rsidRPr="003A0BFF" w:rsidRDefault="00644DAD" w:rsidP="00962D3F">
      <w:pPr>
        <w:pStyle w:val="BodyText"/>
        <w:spacing w:after="0"/>
        <w:jc w:val="center"/>
        <w:rPr>
          <w:rFonts w:eastAsiaTheme="minorEastAsia" w:cs="Times"/>
          <w:sz w:val="24"/>
          <w:lang w:eastAsia="zh-CN"/>
        </w:rPr>
      </w:pPr>
      <w:r w:rsidRPr="003A0BFF">
        <w:rPr>
          <w:rFonts w:eastAsiaTheme="minorEastAsia" w:cs="Times"/>
          <w:b/>
          <w:bCs/>
          <w:sz w:val="22"/>
          <w:szCs w:val="28"/>
          <w:lang w:eastAsia="zh-CN"/>
        </w:rPr>
        <w:t xml:space="preserve">Fig. </w:t>
      </w:r>
      <w:r w:rsidRPr="003A0BFF">
        <w:rPr>
          <w:rFonts w:eastAsiaTheme="minorEastAsia" w:cs="Times"/>
          <w:b/>
          <w:bCs/>
          <w:sz w:val="22"/>
          <w:szCs w:val="28"/>
          <w:lang w:eastAsia="zh-CN"/>
        </w:rPr>
        <w:fldChar w:fldCharType="begin"/>
      </w:r>
      <w:r w:rsidRPr="003A0BFF">
        <w:rPr>
          <w:rFonts w:eastAsiaTheme="minorEastAsia" w:cs="Times"/>
          <w:b/>
          <w:bCs/>
          <w:sz w:val="22"/>
          <w:szCs w:val="28"/>
          <w:lang w:eastAsia="zh-CN"/>
        </w:rPr>
        <w:instrText xml:space="preserve"> SEQ Fig. \* ARABIC </w:instrText>
      </w:r>
      <w:r w:rsidRPr="003A0BFF">
        <w:rPr>
          <w:rFonts w:eastAsiaTheme="minorEastAsia" w:cs="Times"/>
          <w:b/>
          <w:bCs/>
          <w:sz w:val="22"/>
          <w:szCs w:val="28"/>
          <w:lang w:eastAsia="zh-CN"/>
        </w:rPr>
        <w:fldChar w:fldCharType="separate"/>
      </w:r>
      <w:r w:rsidRPr="003A0BFF">
        <w:rPr>
          <w:rFonts w:eastAsiaTheme="minorEastAsia" w:cs="Times"/>
          <w:b/>
          <w:bCs/>
          <w:noProof/>
          <w:sz w:val="22"/>
          <w:szCs w:val="28"/>
          <w:lang w:eastAsia="zh-CN"/>
        </w:rPr>
        <w:t>1</w:t>
      </w:r>
      <w:r w:rsidRPr="003A0BFF">
        <w:rPr>
          <w:rFonts w:eastAsiaTheme="minorEastAsia" w:cs="Times"/>
          <w:b/>
          <w:bCs/>
          <w:sz w:val="22"/>
          <w:szCs w:val="28"/>
          <w:lang w:eastAsia="zh-CN"/>
        </w:rPr>
        <w:fldChar w:fldCharType="end"/>
      </w:r>
      <w:r w:rsidRPr="003A0BFF">
        <w:rPr>
          <w:rFonts w:eastAsiaTheme="minorEastAsia" w:cs="Times"/>
          <w:b/>
          <w:bCs/>
          <w:sz w:val="22"/>
          <w:szCs w:val="28"/>
          <w:lang w:eastAsia="zh-CN"/>
        </w:rPr>
        <w:t xml:space="preserve"> – </w:t>
      </w:r>
      <w:r w:rsidR="001075F2" w:rsidRPr="003A0BFF">
        <w:rPr>
          <w:rFonts w:eastAsiaTheme="minorEastAsia" w:cs="Times"/>
          <w:b/>
          <w:bCs/>
          <w:sz w:val="22"/>
          <w:szCs w:val="28"/>
          <w:lang w:eastAsia="zh-CN"/>
        </w:rPr>
        <w:t>Two Step Per TRP CSI-RS Transmission</w:t>
      </w:r>
      <w:r w:rsidR="001075F2" w:rsidRPr="003A0BFF" w:rsidDel="001075F2">
        <w:rPr>
          <w:rFonts w:eastAsiaTheme="minorEastAsia" w:cs="Times"/>
          <w:b/>
          <w:bCs/>
          <w:sz w:val="22"/>
          <w:szCs w:val="28"/>
          <w:lang w:eastAsia="zh-CN"/>
        </w:rPr>
        <w:t xml:space="preserve"> </w:t>
      </w:r>
      <w:r w:rsidR="001075F2" w:rsidRPr="003A0BFF">
        <w:rPr>
          <w:rFonts w:eastAsiaTheme="minorEastAsia" w:cs="Times"/>
          <w:b/>
          <w:bCs/>
          <w:sz w:val="22"/>
          <w:szCs w:val="28"/>
          <w:lang w:eastAsia="zh-CN"/>
        </w:rPr>
        <w:t xml:space="preserve">for NCJT CSI measurement and reporting </w:t>
      </w:r>
    </w:p>
    <w:p w14:paraId="47F022C1" w14:textId="77777777" w:rsidR="003F624D" w:rsidRPr="003A0BFF" w:rsidRDefault="003F624D" w:rsidP="00962D3F">
      <w:pPr>
        <w:pStyle w:val="BodyText"/>
        <w:spacing w:after="0"/>
        <w:ind w:firstLine="288"/>
        <w:rPr>
          <w:rFonts w:eastAsiaTheme="minorEastAsia" w:cs="Times"/>
          <w:sz w:val="22"/>
          <w:szCs w:val="22"/>
          <w:lang w:eastAsia="zh-CN"/>
        </w:rPr>
      </w:pPr>
    </w:p>
    <w:p w14:paraId="36FEEB03" w14:textId="6C8A9EAA" w:rsidR="001927CE" w:rsidRPr="003A0BFF" w:rsidRDefault="001927CE" w:rsidP="00962D3F">
      <w:pPr>
        <w:pStyle w:val="BodyText"/>
        <w:spacing w:after="0"/>
        <w:ind w:firstLine="288"/>
        <w:rPr>
          <w:rFonts w:eastAsiaTheme="minorEastAsia" w:cs="Times"/>
          <w:sz w:val="22"/>
          <w:szCs w:val="22"/>
          <w:lang w:eastAsia="zh-CN"/>
        </w:rPr>
      </w:pPr>
    </w:p>
    <w:p w14:paraId="5297A449" w14:textId="79F91672" w:rsidR="009427D9" w:rsidRPr="00C67554" w:rsidRDefault="0030179A" w:rsidP="00962D3F">
      <w:pPr>
        <w:spacing w:after="0"/>
        <w:contextualSpacing/>
        <w:jc w:val="both"/>
        <w:rPr>
          <w:i/>
        </w:rPr>
      </w:pPr>
      <w:r w:rsidRPr="00C67554">
        <w:rPr>
          <w:b/>
          <w:bCs/>
          <w:i/>
          <w:sz w:val="22"/>
          <w:szCs w:val="22"/>
        </w:rPr>
        <w:t xml:space="preserve">Proposal </w:t>
      </w:r>
      <w:r w:rsidR="008107E6" w:rsidRPr="00C67554">
        <w:rPr>
          <w:b/>
          <w:bCs/>
          <w:i/>
          <w:sz w:val="22"/>
          <w:szCs w:val="22"/>
        </w:rPr>
        <w:t>3</w:t>
      </w:r>
      <w:r w:rsidRPr="00C67554">
        <w:rPr>
          <w:i/>
          <w:sz w:val="22"/>
          <w:szCs w:val="22"/>
        </w:rPr>
        <w:t xml:space="preserve">: </w:t>
      </w:r>
      <w:r w:rsidR="001302A8" w:rsidRPr="00C67554">
        <w:rPr>
          <w:i/>
          <w:sz w:val="22"/>
          <w:szCs w:val="22"/>
        </w:rPr>
        <w:t>S</w:t>
      </w:r>
      <w:r w:rsidR="00673D45" w:rsidRPr="00C67554">
        <w:rPr>
          <w:i/>
          <w:sz w:val="22"/>
          <w:szCs w:val="22"/>
        </w:rPr>
        <w:t>tudy</w:t>
      </w:r>
      <w:r w:rsidR="001302A8" w:rsidRPr="00C67554">
        <w:rPr>
          <w:i/>
          <w:sz w:val="22"/>
          <w:szCs w:val="22"/>
        </w:rPr>
        <w:t xml:space="preserve"> </w:t>
      </w:r>
      <w:r w:rsidR="00F40256" w:rsidRPr="00C67554">
        <w:rPr>
          <w:i/>
          <w:sz w:val="22"/>
          <w:szCs w:val="22"/>
        </w:rPr>
        <w:t>two-step</w:t>
      </w:r>
      <w:r w:rsidR="009427D9" w:rsidRPr="00C67554">
        <w:rPr>
          <w:i/>
          <w:sz w:val="22"/>
          <w:szCs w:val="22"/>
        </w:rPr>
        <w:t xml:space="preserve"> CSI-RS measurement reporting for </w:t>
      </w:r>
      <w:r w:rsidRPr="00C67554">
        <w:rPr>
          <w:i/>
          <w:sz w:val="22"/>
          <w:szCs w:val="22"/>
        </w:rPr>
        <w:t xml:space="preserve">NCJT </w:t>
      </w:r>
      <w:proofErr w:type="gramStart"/>
      <w:r w:rsidR="009427D9" w:rsidRPr="00C67554">
        <w:rPr>
          <w:i/>
          <w:sz w:val="22"/>
          <w:szCs w:val="22"/>
        </w:rPr>
        <w:t>where</w:t>
      </w:r>
      <w:proofErr w:type="gramEnd"/>
    </w:p>
    <w:p w14:paraId="69BB6331" w14:textId="2537D5E4" w:rsidR="00BE71D1" w:rsidRPr="00C67554" w:rsidRDefault="009427D9" w:rsidP="00962D3F">
      <w:pPr>
        <w:pStyle w:val="ListParagraph"/>
        <w:numPr>
          <w:ilvl w:val="0"/>
          <w:numId w:val="22"/>
        </w:numPr>
        <w:contextualSpacing/>
        <w:jc w:val="both"/>
        <w:rPr>
          <w:rFonts w:ascii="Times New Roman" w:hAnsi="Times New Roman"/>
          <w:i/>
        </w:rPr>
      </w:pPr>
      <w:r w:rsidRPr="00C67554">
        <w:rPr>
          <w:rFonts w:ascii="Times New Roman" w:hAnsi="Times New Roman"/>
          <w:i/>
        </w:rPr>
        <w:t xml:space="preserve">NZP CSI-RS </w:t>
      </w:r>
      <w:r w:rsidR="00BE71D1" w:rsidRPr="00C67554">
        <w:rPr>
          <w:rFonts w:ascii="Times New Roman" w:hAnsi="Times New Roman"/>
          <w:i/>
        </w:rPr>
        <w:t>is configured per TRP,</w:t>
      </w:r>
    </w:p>
    <w:p w14:paraId="678C4FDB" w14:textId="44EDD6ED" w:rsidR="0030179A" w:rsidRPr="00C67554" w:rsidRDefault="009427D9" w:rsidP="00962D3F">
      <w:pPr>
        <w:pStyle w:val="ListParagraph"/>
        <w:numPr>
          <w:ilvl w:val="0"/>
          <w:numId w:val="22"/>
        </w:numPr>
        <w:contextualSpacing/>
        <w:jc w:val="both"/>
        <w:rPr>
          <w:rFonts w:ascii="Times New Roman" w:hAnsi="Times New Roman"/>
          <w:i/>
        </w:rPr>
      </w:pPr>
      <w:r w:rsidRPr="00C67554">
        <w:rPr>
          <w:rFonts w:ascii="Times New Roman" w:hAnsi="Times New Roman"/>
          <w:i/>
        </w:rPr>
        <w:t>in the first step</w:t>
      </w:r>
      <w:r w:rsidR="008D12A4" w:rsidRPr="00C67554">
        <w:rPr>
          <w:rFonts w:ascii="Times New Roman" w:hAnsi="Times New Roman"/>
          <w:i/>
        </w:rPr>
        <w:t>,</w:t>
      </w:r>
      <w:r w:rsidRPr="00C67554">
        <w:rPr>
          <w:rFonts w:ascii="Times New Roman" w:hAnsi="Times New Roman"/>
          <w:i/>
        </w:rPr>
        <w:t xml:space="preserve"> </w:t>
      </w:r>
      <w:r w:rsidR="008D12A4" w:rsidRPr="00C67554">
        <w:rPr>
          <w:rFonts w:ascii="Times New Roman" w:hAnsi="Times New Roman"/>
          <w:i/>
        </w:rPr>
        <w:t xml:space="preserve">a </w:t>
      </w:r>
      <w:r w:rsidRPr="00C67554">
        <w:rPr>
          <w:rFonts w:ascii="Times New Roman" w:hAnsi="Times New Roman"/>
          <w:i/>
        </w:rPr>
        <w:t>PMI correspond</w:t>
      </w:r>
      <w:r w:rsidR="008D12A4" w:rsidRPr="00C67554">
        <w:rPr>
          <w:rFonts w:ascii="Times New Roman" w:hAnsi="Times New Roman"/>
          <w:i/>
        </w:rPr>
        <w:t>ing</w:t>
      </w:r>
      <w:r w:rsidRPr="00C67554">
        <w:rPr>
          <w:rFonts w:ascii="Times New Roman" w:hAnsi="Times New Roman"/>
          <w:i/>
        </w:rPr>
        <w:t xml:space="preserve"> to the first TRP, and in the second step </w:t>
      </w:r>
      <w:r w:rsidR="008D12A4" w:rsidRPr="00C67554">
        <w:rPr>
          <w:rFonts w:ascii="Times New Roman" w:hAnsi="Times New Roman"/>
          <w:i/>
        </w:rPr>
        <w:t xml:space="preserve">a </w:t>
      </w:r>
      <w:r w:rsidRPr="00C67554">
        <w:rPr>
          <w:rFonts w:ascii="Times New Roman" w:hAnsi="Times New Roman"/>
          <w:i/>
        </w:rPr>
        <w:t>PMI correspond</w:t>
      </w:r>
      <w:r w:rsidR="008D12A4" w:rsidRPr="00C67554">
        <w:rPr>
          <w:rFonts w:ascii="Times New Roman" w:hAnsi="Times New Roman"/>
          <w:i/>
        </w:rPr>
        <w:t>ing</w:t>
      </w:r>
      <w:r w:rsidRPr="00C67554">
        <w:rPr>
          <w:rFonts w:ascii="Times New Roman" w:hAnsi="Times New Roman"/>
          <w:i/>
        </w:rPr>
        <w:t xml:space="preserve"> to the second TRP is determined and reported</w:t>
      </w:r>
      <w:r w:rsidR="0030179A" w:rsidRPr="00C67554">
        <w:rPr>
          <w:rFonts w:ascii="Times New Roman" w:hAnsi="Times New Roman"/>
          <w:i/>
        </w:rPr>
        <w:t>.</w:t>
      </w:r>
    </w:p>
    <w:p w14:paraId="75EB6DFC" w14:textId="77777777" w:rsidR="001C4281" w:rsidRPr="003A0BFF" w:rsidRDefault="001C4281" w:rsidP="00962D3F">
      <w:pPr>
        <w:pStyle w:val="BodyText"/>
        <w:spacing w:after="0"/>
        <w:ind w:firstLine="288"/>
        <w:rPr>
          <w:rFonts w:eastAsiaTheme="minorEastAsia" w:cs="Times"/>
          <w:lang w:val="en-GB" w:eastAsia="zh-CN"/>
        </w:rPr>
      </w:pPr>
    </w:p>
    <w:p w14:paraId="136BCFB5" w14:textId="77777777" w:rsidR="00BE71D1" w:rsidRPr="003A0BFF" w:rsidRDefault="00BE71D1" w:rsidP="00962D3F">
      <w:pPr>
        <w:pStyle w:val="BodyText"/>
        <w:spacing w:after="0"/>
        <w:ind w:firstLine="288"/>
        <w:rPr>
          <w:rFonts w:eastAsiaTheme="minorEastAsia" w:cs="Times"/>
          <w:lang w:val="en-GB" w:eastAsia="zh-CN"/>
        </w:rPr>
      </w:pPr>
    </w:p>
    <w:p w14:paraId="1B4D0EC5" w14:textId="00189F4D" w:rsidR="00BE71D1" w:rsidRPr="003A0BFF" w:rsidRDefault="004016A1" w:rsidP="00962D3F">
      <w:pPr>
        <w:pStyle w:val="BodyText"/>
        <w:spacing w:after="0"/>
        <w:rPr>
          <w:rFonts w:eastAsiaTheme="minorEastAsia" w:cs="Times"/>
          <w:b/>
          <w:bCs/>
          <w:sz w:val="28"/>
          <w:szCs w:val="28"/>
          <w:lang w:val="en-GB" w:eastAsia="zh-CN"/>
        </w:rPr>
      </w:pPr>
      <w:r w:rsidRPr="003A0BFF">
        <w:rPr>
          <w:rFonts w:eastAsiaTheme="minorEastAsia" w:cs="Times"/>
          <w:b/>
          <w:bCs/>
          <w:sz w:val="28"/>
          <w:szCs w:val="28"/>
          <w:lang w:val="en-GB" w:eastAsia="zh-CN"/>
        </w:rPr>
        <w:t xml:space="preserve">SRS and </w:t>
      </w:r>
      <w:r w:rsidR="00BE71D1" w:rsidRPr="003A0BFF">
        <w:rPr>
          <w:rFonts w:eastAsiaTheme="minorEastAsia" w:cs="Times"/>
          <w:b/>
          <w:bCs/>
          <w:sz w:val="28"/>
          <w:szCs w:val="28"/>
          <w:lang w:val="en-GB" w:eastAsia="zh-CN"/>
        </w:rPr>
        <w:t xml:space="preserve">CSI-RS Transmission </w:t>
      </w:r>
    </w:p>
    <w:p w14:paraId="406DC1C8" w14:textId="3BF68C59" w:rsidR="004016A1" w:rsidRPr="00C67554" w:rsidRDefault="00B26020" w:rsidP="00962D3F">
      <w:pPr>
        <w:pStyle w:val="BodyText"/>
        <w:spacing w:after="0"/>
        <w:ind w:firstLine="288"/>
        <w:rPr>
          <w:rFonts w:ascii="Times New Roman" w:eastAsiaTheme="minorEastAsia" w:hAnsi="Times New Roman"/>
          <w:sz w:val="22"/>
          <w:szCs w:val="22"/>
          <w:lang w:eastAsia="zh-CN"/>
        </w:rPr>
      </w:pPr>
      <w:r w:rsidRPr="00C67554">
        <w:rPr>
          <w:rFonts w:ascii="Times New Roman" w:eastAsiaTheme="minorEastAsia" w:hAnsi="Times New Roman"/>
          <w:sz w:val="22"/>
          <w:szCs w:val="22"/>
          <w:lang w:val="en-GB" w:eastAsia="zh-CN"/>
        </w:rPr>
        <w:t>Figure 2 demonstrates t</w:t>
      </w:r>
      <w:r w:rsidR="004016A1" w:rsidRPr="00C67554">
        <w:rPr>
          <w:rFonts w:ascii="Times New Roman" w:eastAsiaTheme="minorEastAsia" w:hAnsi="Times New Roman"/>
          <w:sz w:val="22"/>
          <w:szCs w:val="22"/>
          <w:lang w:val="en-GB" w:eastAsia="zh-CN"/>
        </w:rPr>
        <w:t xml:space="preserve">he </w:t>
      </w:r>
      <w:r w:rsidRPr="00C67554">
        <w:rPr>
          <w:rFonts w:ascii="Times New Roman" w:eastAsiaTheme="minorEastAsia" w:hAnsi="Times New Roman"/>
          <w:sz w:val="22"/>
          <w:szCs w:val="22"/>
          <w:lang w:val="en-GB" w:eastAsia="zh-CN"/>
        </w:rPr>
        <w:t xml:space="preserve">proposed </w:t>
      </w:r>
      <w:r w:rsidR="004016A1" w:rsidRPr="00C67554">
        <w:rPr>
          <w:rFonts w:ascii="Times New Roman" w:eastAsiaTheme="minorEastAsia" w:hAnsi="Times New Roman"/>
          <w:sz w:val="22"/>
          <w:szCs w:val="22"/>
          <w:lang w:val="en-GB" w:eastAsia="zh-CN"/>
        </w:rPr>
        <w:t>procedure, where UE is configured with at least two CSI-RS Resources for channel and interference measurement corresponding to each TCI-state/TRP. T</w:t>
      </w:r>
      <w:r w:rsidR="004016A1" w:rsidRPr="00C67554">
        <w:rPr>
          <w:rFonts w:ascii="Times New Roman" w:eastAsiaTheme="minorEastAsia" w:hAnsi="Times New Roman"/>
          <w:sz w:val="22"/>
          <w:szCs w:val="22"/>
          <w:lang w:eastAsia="zh-CN"/>
        </w:rPr>
        <w:t>he proposed procedure can be summarized as follows,</w:t>
      </w:r>
    </w:p>
    <w:p w14:paraId="58804B6C" w14:textId="799982F2" w:rsidR="00BE71D1" w:rsidRPr="00C67554" w:rsidRDefault="004016A1" w:rsidP="00962D3F">
      <w:pPr>
        <w:pStyle w:val="ListParagraph"/>
        <w:numPr>
          <w:ilvl w:val="0"/>
          <w:numId w:val="21"/>
        </w:numPr>
        <w:jc w:val="both"/>
        <w:rPr>
          <w:rFonts w:ascii="Times New Roman" w:hAnsi="Times New Roman"/>
        </w:rPr>
      </w:pPr>
      <w:r w:rsidRPr="00C67554">
        <w:rPr>
          <w:rFonts w:ascii="Times New Roman" w:hAnsi="Times New Roman"/>
          <w:b/>
          <w:bCs/>
        </w:rPr>
        <w:t>Step 1</w:t>
      </w:r>
      <w:r w:rsidRPr="00C67554">
        <w:rPr>
          <w:rFonts w:ascii="Times New Roman" w:hAnsi="Times New Roman"/>
        </w:rPr>
        <w:t xml:space="preserve">: </w:t>
      </w:r>
      <w:r w:rsidR="00BE71D1" w:rsidRPr="00C67554">
        <w:rPr>
          <w:rFonts w:ascii="Times New Roman" w:hAnsi="Times New Roman"/>
        </w:rPr>
        <w:t xml:space="preserve">In the first step of the process, UE </w:t>
      </w:r>
      <w:r w:rsidR="001075F2" w:rsidRPr="00C67554">
        <w:rPr>
          <w:rFonts w:ascii="Times New Roman" w:hAnsi="Times New Roman"/>
        </w:rPr>
        <w:t xml:space="preserve">is triggered to </w:t>
      </w:r>
      <w:r w:rsidRPr="00C67554">
        <w:rPr>
          <w:rFonts w:ascii="Times New Roman" w:hAnsi="Times New Roman"/>
        </w:rPr>
        <w:t>transmit</w:t>
      </w:r>
      <w:r w:rsidR="00BE71D1" w:rsidRPr="00C67554">
        <w:rPr>
          <w:rFonts w:ascii="Times New Roman" w:hAnsi="Times New Roman"/>
        </w:rPr>
        <w:t xml:space="preserve"> at least one SRS transmission event using configured SRS resources. </w:t>
      </w:r>
      <w:r w:rsidR="002010A0" w:rsidRPr="00C67554">
        <w:rPr>
          <w:rFonts w:ascii="Times New Roman" w:hAnsi="Times New Roman"/>
        </w:rPr>
        <w:t xml:space="preserve">By the reception of the transmitted SRS in the first step, gNB can be triggered to initiate Step 2 that involves transmission of NZP CSI-RS by each TRP. Also, </w:t>
      </w:r>
      <w:proofErr w:type="gramStart"/>
      <w:r w:rsidR="002010A0" w:rsidRPr="00C67554">
        <w:rPr>
          <w:rFonts w:ascii="Times New Roman" w:hAnsi="Times New Roman"/>
        </w:rPr>
        <w:t>as a result of</w:t>
      </w:r>
      <w:proofErr w:type="gramEnd"/>
      <w:r w:rsidR="002010A0" w:rsidRPr="00C67554">
        <w:rPr>
          <w:rFonts w:ascii="Times New Roman" w:hAnsi="Times New Roman"/>
        </w:rPr>
        <w:t xml:space="preserve"> this step, gNB can determine the best precoder for CSI-RS transmission by each TRP link.</w:t>
      </w:r>
    </w:p>
    <w:p w14:paraId="12FD3F90" w14:textId="77777777" w:rsidR="00334048" w:rsidRPr="00C67554" w:rsidRDefault="00334048" w:rsidP="00962D3F">
      <w:pPr>
        <w:pStyle w:val="ListParagraph"/>
        <w:ind w:left="648"/>
        <w:jc w:val="both"/>
        <w:rPr>
          <w:rFonts w:ascii="Times New Roman" w:hAnsi="Times New Roman"/>
        </w:rPr>
      </w:pPr>
    </w:p>
    <w:p w14:paraId="66DB56D9" w14:textId="17766352" w:rsidR="00BE71D1" w:rsidRPr="00C67554" w:rsidRDefault="004016A1" w:rsidP="00962D3F">
      <w:pPr>
        <w:pStyle w:val="ListParagraph"/>
        <w:numPr>
          <w:ilvl w:val="0"/>
          <w:numId w:val="21"/>
        </w:numPr>
        <w:ind w:left="720"/>
        <w:jc w:val="both"/>
        <w:rPr>
          <w:rFonts w:ascii="Times New Roman" w:hAnsi="Times New Roman"/>
        </w:rPr>
      </w:pPr>
      <w:r w:rsidRPr="00C67554">
        <w:rPr>
          <w:rFonts w:ascii="Times New Roman" w:hAnsi="Times New Roman"/>
          <w:b/>
          <w:bCs/>
        </w:rPr>
        <w:t>Step 2:</w:t>
      </w:r>
      <w:r w:rsidRPr="00C67554">
        <w:rPr>
          <w:rFonts w:ascii="Times New Roman" w:hAnsi="Times New Roman"/>
        </w:rPr>
        <w:t xml:space="preserve"> </w:t>
      </w:r>
      <w:r w:rsidR="00BE71D1" w:rsidRPr="00C67554">
        <w:rPr>
          <w:rFonts w:ascii="Times New Roman" w:hAnsi="Times New Roman"/>
        </w:rPr>
        <w:t>In the second step of the process, based on the performed measurements on received NZP CSI-RS resources from the first and second TRP, UE report</w:t>
      </w:r>
      <w:r w:rsidRPr="00C67554">
        <w:rPr>
          <w:rFonts w:ascii="Times New Roman" w:hAnsi="Times New Roman"/>
        </w:rPr>
        <w:t>s</w:t>
      </w:r>
      <w:r w:rsidR="00BE71D1" w:rsidRPr="00C67554">
        <w:rPr>
          <w:rFonts w:ascii="Times New Roman" w:hAnsi="Times New Roman"/>
        </w:rPr>
        <w:t xml:space="preserve"> CSI information, containing at least its preferred PMIs for each TRP. At this step, CSI-RS resources received from one TRP </w:t>
      </w:r>
      <w:r w:rsidRPr="00C67554">
        <w:rPr>
          <w:rFonts w:ascii="Times New Roman" w:hAnsi="Times New Roman"/>
        </w:rPr>
        <w:t>can</w:t>
      </w:r>
      <w:r w:rsidR="00BE71D1" w:rsidRPr="00C67554">
        <w:rPr>
          <w:rFonts w:ascii="Times New Roman" w:hAnsi="Times New Roman"/>
        </w:rPr>
        <w:t xml:space="preserve"> be considered as an interference channel</w:t>
      </w:r>
      <w:r w:rsidR="001075F2" w:rsidRPr="00C67554">
        <w:rPr>
          <w:rFonts w:ascii="Times New Roman" w:hAnsi="Times New Roman"/>
        </w:rPr>
        <w:t xml:space="preserve">, i.e., </w:t>
      </w:r>
      <w:proofErr w:type="spellStart"/>
      <w:r w:rsidR="001075F2" w:rsidRPr="00C67554">
        <w:rPr>
          <w:rFonts w:ascii="Times New Roman" w:hAnsi="Times New Roman"/>
        </w:rPr>
        <w:t>precoded</w:t>
      </w:r>
      <w:proofErr w:type="spellEnd"/>
      <w:r w:rsidR="001075F2" w:rsidRPr="00C67554">
        <w:rPr>
          <w:rFonts w:ascii="Times New Roman" w:hAnsi="Times New Roman"/>
        </w:rPr>
        <w:t>, that is</w:t>
      </w:r>
      <w:r w:rsidR="00BE71D1" w:rsidRPr="00C67554">
        <w:rPr>
          <w:rFonts w:ascii="Times New Roman" w:hAnsi="Times New Roman"/>
        </w:rPr>
        <w:t xml:space="preserve"> needed for computation of PMI of the other TRP.</w:t>
      </w:r>
    </w:p>
    <w:p w14:paraId="34D91526" w14:textId="77777777" w:rsidR="00334048" w:rsidRPr="00C67554" w:rsidRDefault="00334048" w:rsidP="00962D3F">
      <w:pPr>
        <w:pStyle w:val="ListParagraph"/>
        <w:jc w:val="both"/>
        <w:rPr>
          <w:rFonts w:ascii="Times New Roman" w:hAnsi="Times New Roman"/>
        </w:rPr>
      </w:pPr>
    </w:p>
    <w:p w14:paraId="637A9665" w14:textId="1A3E6DD9" w:rsidR="00334048" w:rsidRPr="00C67554" w:rsidRDefault="00334048" w:rsidP="00962D3F">
      <w:pPr>
        <w:spacing w:after="0"/>
        <w:contextualSpacing/>
        <w:jc w:val="both"/>
        <w:rPr>
          <w:i/>
          <w:sz w:val="22"/>
          <w:szCs w:val="22"/>
        </w:rPr>
      </w:pPr>
      <w:r w:rsidRPr="00C67554">
        <w:rPr>
          <w:b/>
          <w:bCs/>
          <w:i/>
          <w:sz w:val="22"/>
          <w:szCs w:val="22"/>
        </w:rPr>
        <w:t xml:space="preserve">Proposal </w:t>
      </w:r>
      <w:r w:rsidR="008107E6" w:rsidRPr="00C67554">
        <w:rPr>
          <w:b/>
          <w:bCs/>
          <w:i/>
          <w:sz w:val="22"/>
          <w:szCs w:val="22"/>
        </w:rPr>
        <w:t>4</w:t>
      </w:r>
      <w:r w:rsidRPr="00C67554">
        <w:rPr>
          <w:i/>
          <w:sz w:val="22"/>
          <w:szCs w:val="22"/>
        </w:rPr>
        <w:t xml:space="preserve">: Study a two-step SRS plus CSI-RS measurement/reporting for NCJT </w:t>
      </w:r>
      <w:proofErr w:type="gramStart"/>
      <w:r w:rsidRPr="00C67554">
        <w:rPr>
          <w:i/>
          <w:sz w:val="22"/>
          <w:szCs w:val="22"/>
        </w:rPr>
        <w:t>where</w:t>
      </w:r>
      <w:proofErr w:type="gramEnd"/>
    </w:p>
    <w:p w14:paraId="70E88924" w14:textId="77777777" w:rsidR="00334048" w:rsidRPr="00C67554" w:rsidRDefault="00334048" w:rsidP="00962D3F">
      <w:pPr>
        <w:pStyle w:val="ListParagraph"/>
        <w:numPr>
          <w:ilvl w:val="0"/>
          <w:numId w:val="24"/>
        </w:numPr>
        <w:rPr>
          <w:rFonts w:ascii="Times New Roman" w:hAnsi="Times New Roman"/>
          <w:i/>
        </w:rPr>
      </w:pPr>
      <w:r w:rsidRPr="00C67554">
        <w:rPr>
          <w:rFonts w:ascii="Times New Roman" w:hAnsi="Times New Roman"/>
          <w:i/>
        </w:rPr>
        <w:t>NZP CSI-RS is configured per TRP,</w:t>
      </w:r>
    </w:p>
    <w:p w14:paraId="23E20BDD" w14:textId="77777777" w:rsidR="00334048" w:rsidRPr="00C67554" w:rsidRDefault="00334048" w:rsidP="00962D3F">
      <w:pPr>
        <w:pStyle w:val="ListParagraph"/>
        <w:numPr>
          <w:ilvl w:val="0"/>
          <w:numId w:val="24"/>
        </w:numPr>
        <w:rPr>
          <w:rFonts w:ascii="Times New Roman" w:hAnsi="Times New Roman"/>
        </w:rPr>
      </w:pPr>
      <w:r w:rsidRPr="00C67554">
        <w:rPr>
          <w:rFonts w:ascii="Times New Roman" w:hAnsi="Times New Roman"/>
          <w:i/>
        </w:rPr>
        <w:t xml:space="preserve">in the first step UE transmits an SRS, and in the second step based on the received </w:t>
      </w:r>
      <w:proofErr w:type="spellStart"/>
      <w:r w:rsidRPr="00C67554">
        <w:rPr>
          <w:rFonts w:ascii="Times New Roman" w:hAnsi="Times New Roman"/>
          <w:i/>
        </w:rPr>
        <w:t>precoded</w:t>
      </w:r>
      <w:proofErr w:type="spellEnd"/>
      <w:r w:rsidRPr="00C67554">
        <w:rPr>
          <w:rFonts w:ascii="Times New Roman" w:hAnsi="Times New Roman"/>
          <w:i/>
        </w:rPr>
        <w:t xml:space="preserve"> CSI-RS from each TRP, UE estimates and report the </w:t>
      </w:r>
      <w:proofErr w:type="gramStart"/>
      <w:r w:rsidRPr="00C67554">
        <w:rPr>
          <w:rFonts w:ascii="Times New Roman" w:hAnsi="Times New Roman"/>
          <w:i/>
        </w:rPr>
        <w:t>CSI</w:t>
      </w:r>
      <w:proofErr w:type="gramEnd"/>
      <w:r w:rsidRPr="00C67554">
        <w:rPr>
          <w:rFonts w:ascii="Times New Roman" w:hAnsi="Times New Roman"/>
          <w:i/>
        </w:rPr>
        <w:t xml:space="preserve"> </w:t>
      </w:r>
    </w:p>
    <w:p w14:paraId="2A1B06B3" w14:textId="77777777" w:rsidR="00BE71D1" w:rsidRPr="003A0BFF" w:rsidRDefault="00BE71D1" w:rsidP="00962D3F">
      <w:pPr>
        <w:pStyle w:val="BodyText"/>
        <w:spacing w:after="0"/>
        <w:ind w:firstLine="288"/>
        <w:rPr>
          <w:rFonts w:eastAsiaTheme="minorEastAsia" w:cs="Times"/>
          <w:sz w:val="22"/>
          <w:szCs w:val="22"/>
          <w:lang w:eastAsia="zh-CN"/>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DA6F33" w:rsidRPr="003A0BFF" w14:paraId="5FFC9E2B" w14:textId="77777777" w:rsidTr="009F713D">
        <w:tc>
          <w:tcPr>
            <w:tcW w:w="9350" w:type="dxa"/>
          </w:tcPr>
          <w:p w14:paraId="0462DE73" w14:textId="77777777" w:rsidR="00DA6F33" w:rsidRPr="003A0BFF" w:rsidRDefault="00DA6F33" w:rsidP="00962D3F">
            <w:pPr>
              <w:spacing w:before="0" w:after="0" w:line="240" w:lineRule="auto"/>
              <w:jc w:val="center"/>
            </w:pPr>
            <w:r w:rsidRPr="003A0BFF">
              <w:rPr>
                <w:b/>
                <w:bCs/>
              </w:rPr>
              <w:t>Step 1:</w:t>
            </w:r>
            <w:r w:rsidRPr="003A0BFF">
              <w:t xml:space="preserve">      </w:t>
            </w:r>
            <w:r w:rsidRPr="003A0BFF">
              <w:rPr>
                <w:noProof/>
              </w:rPr>
              <w:drawing>
                <wp:inline distT="0" distB="0" distL="0" distR="0" wp14:anchorId="5284F80C" wp14:editId="7FBCF7A2">
                  <wp:extent cx="4178808" cy="1207008"/>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ort Selection_Step1.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78808" cy="1207008"/>
                          </a:xfrm>
                          <a:prstGeom prst="rect">
                            <a:avLst/>
                          </a:prstGeom>
                        </pic:spPr>
                      </pic:pic>
                    </a:graphicData>
                  </a:graphic>
                </wp:inline>
              </w:drawing>
            </w:r>
          </w:p>
        </w:tc>
      </w:tr>
      <w:tr w:rsidR="00DA6F33" w:rsidRPr="003A0BFF" w14:paraId="1090F2E7" w14:textId="77777777" w:rsidTr="009F713D">
        <w:tc>
          <w:tcPr>
            <w:tcW w:w="9350" w:type="dxa"/>
          </w:tcPr>
          <w:p w14:paraId="794CC0E4" w14:textId="77777777" w:rsidR="00DA6F33" w:rsidRPr="003A0BFF" w:rsidRDefault="00DA6F33" w:rsidP="00962D3F">
            <w:pPr>
              <w:spacing w:before="0" w:after="0" w:line="240" w:lineRule="auto"/>
              <w:jc w:val="center"/>
            </w:pPr>
            <w:r w:rsidRPr="003A0BFF">
              <w:rPr>
                <w:b/>
                <w:bCs/>
              </w:rPr>
              <w:t>Step 2:</w:t>
            </w:r>
            <w:r w:rsidRPr="003A0BFF">
              <w:t xml:space="preserve">      </w:t>
            </w:r>
            <w:r w:rsidRPr="003A0BFF">
              <w:rPr>
                <w:noProof/>
              </w:rPr>
              <w:drawing>
                <wp:inline distT="0" distB="0" distL="0" distR="0" wp14:anchorId="1980DC97" wp14:editId="0F74FF5C">
                  <wp:extent cx="4297680" cy="1225296"/>
                  <wp:effectExtent l="0" t="0" r="7620"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rt Selection_Step2.jpg"/>
                          <pic:cNvPicPr/>
                        </pic:nvPicPr>
                        <pic:blipFill>
                          <a:blip r:embed="rId14">
                            <a:extLst>
                              <a:ext uri="{28A0092B-C50C-407E-A947-70E740481C1C}">
                                <a14:useLocalDpi xmlns:a14="http://schemas.microsoft.com/office/drawing/2010/main" val="0"/>
                              </a:ext>
                            </a:extLst>
                          </a:blip>
                          <a:stretch>
                            <a:fillRect/>
                          </a:stretch>
                        </pic:blipFill>
                        <pic:spPr>
                          <a:xfrm>
                            <a:off x="0" y="0"/>
                            <a:ext cx="4297680" cy="1225296"/>
                          </a:xfrm>
                          <a:prstGeom prst="rect">
                            <a:avLst/>
                          </a:prstGeom>
                        </pic:spPr>
                      </pic:pic>
                    </a:graphicData>
                  </a:graphic>
                </wp:inline>
              </w:drawing>
            </w:r>
          </w:p>
        </w:tc>
      </w:tr>
    </w:tbl>
    <w:p w14:paraId="12FB6CAE" w14:textId="76FD08C3" w:rsidR="00DA6F33" w:rsidRPr="00334048" w:rsidRDefault="00DA6F33" w:rsidP="00962D3F">
      <w:pPr>
        <w:pStyle w:val="BodyText"/>
        <w:spacing w:after="0"/>
        <w:jc w:val="center"/>
        <w:rPr>
          <w:rFonts w:ascii="Times New Roman" w:hAnsi="Times New Roman"/>
          <w:iCs/>
          <w:sz w:val="24"/>
        </w:rPr>
      </w:pPr>
      <w:r w:rsidRPr="003A0BFF">
        <w:rPr>
          <w:rFonts w:eastAsiaTheme="minorEastAsia" w:cs="Times"/>
          <w:b/>
          <w:bCs/>
          <w:sz w:val="22"/>
          <w:szCs w:val="28"/>
          <w:lang w:eastAsia="zh-CN"/>
        </w:rPr>
        <w:t xml:space="preserve">Fig. </w:t>
      </w:r>
      <w:r w:rsidRPr="003A0BFF">
        <w:rPr>
          <w:rFonts w:eastAsiaTheme="minorEastAsia" w:cs="Times"/>
          <w:b/>
          <w:bCs/>
          <w:sz w:val="22"/>
          <w:szCs w:val="28"/>
          <w:lang w:eastAsia="zh-CN"/>
        </w:rPr>
        <w:fldChar w:fldCharType="begin"/>
      </w:r>
      <w:r w:rsidRPr="003A0BFF">
        <w:rPr>
          <w:rFonts w:eastAsiaTheme="minorEastAsia" w:cs="Times"/>
          <w:b/>
          <w:bCs/>
          <w:sz w:val="22"/>
          <w:szCs w:val="28"/>
          <w:lang w:eastAsia="zh-CN"/>
        </w:rPr>
        <w:instrText xml:space="preserve"> SEQ Fig. \* ARABIC </w:instrText>
      </w:r>
      <w:r w:rsidRPr="003A0BFF">
        <w:rPr>
          <w:rFonts w:eastAsiaTheme="minorEastAsia" w:cs="Times"/>
          <w:b/>
          <w:bCs/>
          <w:sz w:val="22"/>
          <w:szCs w:val="28"/>
          <w:lang w:eastAsia="zh-CN"/>
        </w:rPr>
        <w:fldChar w:fldCharType="separate"/>
      </w:r>
      <w:r w:rsidRPr="003A0BFF">
        <w:rPr>
          <w:rFonts w:eastAsiaTheme="minorEastAsia" w:cs="Times"/>
          <w:b/>
          <w:bCs/>
          <w:noProof/>
          <w:sz w:val="22"/>
          <w:szCs w:val="28"/>
          <w:lang w:eastAsia="zh-CN"/>
        </w:rPr>
        <w:t>2</w:t>
      </w:r>
      <w:r w:rsidRPr="003A0BFF">
        <w:rPr>
          <w:rFonts w:eastAsiaTheme="minorEastAsia" w:cs="Times"/>
          <w:b/>
          <w:bCs/>
          <w:sz w:val="22"/>
          <w:szCs w:val="28"/>
          <w:lang w:eastAsia="zh-CN"/>
        </w:rPr>
        <w:fldChar w:fldCharType="end"/>
      </w:r>
      <w:r w:rsidRPr="003A0BFF">
        <w:rPr>
          <w:rFonts w:eastAsiaTheme="minorEastAsia" w:cs="Times"/>
          <w:b/>
          <w:bCs/>
          <w:sz w:val="22"/>
          <w:szCs w:val="28"/>
          <w:lang w:eastAsia="zh-CN"/>
        </w:rPr>
        <w:t xml:space="preserve"> – </w:t>
      </w:r>
      <w:r w:rsidR="001075F2" w:rsidRPr="003A0BFF">
        <w:rPr>
          <w:rFonts w:eastAsiaTheme="minorEastAsia" w:cs="Times"/>
          <w:b/>
          <w:bCs/>
          <w:sz w:val="22"/>
          <w:szCs w:val="28"/>
          <w:lang w:eastAsia="zh-CN"/>
        </w:rPr>
        <w:t>Two Step SRS plus Per TRP CSI-RS Transmission</w:t>
      </w:r>
      <w:r w:rsidR="001075F2" w:rsidRPr="003A0BFF" w:rsidDel="001075F2">
        <w:rPr>
          <w:rFonts w:eastAsiaTheme="minorEastAsia" w:cs="Times"/>
          <w:b/>
          <w:bCs/>
          <w:sz w:val="22"/>
          <w:szCs w:val="28"/>
          <w:lang w:eastAsia="zh-CN"/>
        </w:rPr>
        <w:t xml:space="preserve"> </w:t>
      </w:r>
      <w:r w:rsidR="001075F2" w:rsidRPr="003A0BFF">
        <w:rPr>
          <w:rFonts w:eastAsiaTheme="minorEastAsia" w:cs="Times"/>
          <w:b/>
          <w:bCs/>
          <w:sz w:val="22"/>
          <w:szCs w:val="28"/>
          <w:lang w:eastAsia="zh-CN"/>
        </w:rPr>
        <w:t>for NCJT CSI measurement and reporting</w:t>
      </w:r>
      <w:r w:rsidR="001075F2" w:rsidRPr="00334048">
        <w:rPr>
          <w:rFonts w:eastAsiaTheme="minorEastAsia" w:cs="Times"/>
          <w:b/>
          <w:bCs/>
          <w:sz w:val="22"/>
          <w:szCs w:val="28"/>
          <w:lang w:eastAsia="zh-CN"/>
        </w:rPr>
        <w:t xml:space="preserve"> </w:t>
      </w:r>
    </w:p>
    <w:p w14:paraId="485D7B0A" w14:textId="4545FBF5" w:rsidR="00984E6B" w:rsidRDefault="00984E6B" w:rsidP="00962D3F">
      <w:pPr>
        <w:pStyle w:val="BodyText"/>
        <w:spacing w:after="0"/>
        <w:ind w:firstLine="288"/>
        <w:rPr>
          <w:rFonts w:eastAsiaTheme="minorEastAsia" w:cs="Times"/>
          <w:sz w:val="22"/>
          <w:szCs w:val="22"/>
          <w:lang w:eastAsia="zh-CN"/>
        </w:rPr>
      </w:pPr>
    </w:p>
    <w:p w14:paraId="6F2A2403" w14:textId="3EB47AEE" w:rsidR="00984E6B" w:rsidRDefault="00984E6B" w:rsidP="00962D3F">
      <w:pPr>
        <w:pStyle w:val="BodyText"/>
        <w:spacing w:after="0"/>
        <w:rPr>
          <w:rFonts w:eastAsia="MS Mincho"/>
          <w:color w:val="000000"/>
        </w:rPr>
      </w:pPr>
    </w:p>
    <w:p w14:paraId="2CDCCF68" w14:textId="77777777" w:rsidR="00984E6B" w:rsidRDefault="00984E6B" w:rsidP="00962D3F">
      <w:pPr>
        <w:pStyle w:val="BodyText"/>
        <w:spacing w:after="0"/>
        <w:ind w:firstLine="288"/>
        <w:rPr>
          <w:rFonts w:eastAsiaTheme="minorEastAsia" w:cs="Times"/>
          <w:sz w:val="22"/>
          <w:szCs w:val="22"/>
          <w:lang w:val="en-GB" w:eastAsia="zh-CN"/>
        </w:rPr>
      </w:pPr>
    </w:p>
    <w:p w14:paraId="4EAB9447" w14:textId="77777777" w:rsidR="00C4142E" w:rsidRPr="00921A88" w:rsidRDefault="00C4142E" w:rsidP="00962D3F">
      <w:pPr>
        <w:pStyle w:val="Heading1"/>
        <w:numPr>
          <w:ilvl w:val="0"/>
          <w:numId w:val="4"/>
        </w:numPr>
        <w:spacing w:before="0" w:after="0"/>
        <w:contextualSpacing/>
        <w:jc w:val="both"/>
        <w:rPr>
          <w:rFonts w:cs="Arial"/>
          <w:smallCaps/>
          <w:lang w:val="en-US"/>
        </w:rPr>
      </w:pPr>
      <w:r w:rsidRPr="00921A88">
        <w:rPr>
          <w:rFonts w:cs="Arial"/>
          <w:smallCaps/>
          <w:lang w:val="en-US"/>
        </w:rPr>
        <w:t>Conclusions</w:t>
      </w:r>
    </w:p>
    <w:p w14:paraId="276459C3" w14:textId="7E14B824" w:rsidR="00C4142E" w:rsidRPr="00C67554" w:rsidRDefault="00A66C9D" w:rsidP="00962D3F">
      <w:pPr>
        <w:pStyle w:val="BodyText"/>
        <w:spacing w:after="0"/>
        <w:ind w:firstLine="288"/>
        <w:rPr>
          <w:rFonts w:ascii="Times New Roman" w:hAnsi="Times New Roman"/>
          <w:sz w:val="22"/>
          <w:szCs w:val="22"/>
        </w:rPr>
      </w:pPr>
      <w:r w:rsidRPr="00C67554">
        <w:rPr>
          <w:rFonts w:ascii="Times New Roman" w:eastAsiaTheme="minorEastAsia" w:hAnsi="Times New Roman"/>
          <w:sz w:val="22"/>
          <w:szCs w:val="22"/>
          <w:lang w:eastAsia="zh-CN"/>
        </w:rPr>
        <w:t>T</w:t>
      </w:r>
      <w:r w:rsidR="00C4142E" w:rsidRPr="00C67554">
        <w:rPr>
          <w:rFonts w:ascii="Times New Roman" w:eastAsiaTheme="minorEastAsia" w:hAnsi="Times New Roman"/>
          <w:sz w:val="22"/>
          <w:szCs w:val="22"/>
          <w:lang w:eastAsia="zh-CN"/>
        </w:rPr>
        <w:t xml:space="preserve">his contribution discussed potential enhancement of </w:t>
      </w:r>
      <w:r w:rsidR="0094690A" w:rsidRPr="00C67554">
        <w:rPr>
          <w:rFonts w:ascii="Times New Roman" w:eastAsiaTheme="minorEastAsia" w:hAnsi="Times New Roman"/>
          <w:sz w:val="22"/>
          <w:szCs w:val="22"/>
          <w:lang w:eastAsia="zh-CN"/>
        </w:rPr>
        <w:t>CSI enhancements for</w:t>
      </w:r>
      <w:r w:rsidR="0094690A" w:rsidRPr="00C67554">
        <w:rPr>
          <w:rFonts w:ascii="Times New Roman" w:hAnsi="Times New Roman"/>
          <w:sz w:val="22"/>
          <w:szCs w:val="22"/>
        </w:rPr>
        <w:t xml:space="preserve"> t</w:t>
      </w:r>
      <w:r w:rsidR="0094690A" w:rsidRPr="00C67554">
        <w:rPr>
          <w:rFonts w:ascii="Times New Roman" w:eastAsiaTheme="minorEastAsia" w:hAnsi="Times New Roman"/>
          <w:sz w:val="22"/>
          <w:szCs w:val="22"/>
          <w:lang w:eastAsia="zh-CN"/>
        </w:rPr>
        <w:t>he support of MTRP and FDD reciprocity</w:t>
      </w:r>
      <w:r w:rsidR="0083381D" w:rsidRPr="00C67554">
        <w:rPr>
          <w:rFonts w:ascii="Times New Roman" w:eastAsiaTheme="minorEastAsia" w:hAnsi="Times New Roman"/>
          <w:sz w:val="22"/>
          <w:szCs w:val="22"/>
          <w:lang w:eastAsia="zh-CN"/>
        </w:rPr>
        <w:t xml:space="preserve">. Based on the presented discussion, </w:t>
      </w:r>
      <w:r w:rsidR="008107E6" w:rsidRPr="00C67554">
        <w:rPr>
          <w:rFonts w:ascii="Times New Roman" w:eastAsiaTheme="minorEastAsia" w:hAnsi="Times New Roman"/>
          <w:sz w:val="22"/>
          <w:szCs w:val="22"/>
          <w:lang w:eastAsia="zh-CN"/>
        </w:rPr>
        <w:t>we make the following observations and proposals:</w:t>
      </w:r>
      <w:r w:rsidR="008107E6" w:rsidRPr="00C67554">
        <w:rPr>
          <w:rFonts w:ascii="Times New Roman" w:hAnsi="Times New Roman"/>
          <w:sz w:val="22"/>
          <w:szCs w:val="22"/>
        </w:rPr>
        <w:t xml:space="preserve"> </w:t>
      </w:r>
    </w:p>
    <w:p w14:paraId="7A0CA846" w14:textId="77777777" w:rsidR="00673D45" w:rsidRPr="00C67554" w:rsidRDefault="00673D45" w:rsidP="00962D3F">
      <w:pPr>
        <w:pStyle w:val="BodyText"/>
        <w:spacing w:after="0"/>
        <w:ind w:firstLine="288"/>
        <w:rPr>
          <w:rFonts w:ascii="Times New Roman" w:eastAsiaTheme="minorEastAsia" w:hAnsi="Times New Roman"/>
          <w:sz w:val="22"/>
          <w:szCs w:val="22"/>
          <w:lang w:val="en-GB" w:eastAsia="zh-CN"/>
        </w:rPr>
      </w:pPr>
    </w:p>
    <w:p w14:paraId="3CCD114B" w14:textId="2A4B7853" w:rsidR="008107E6" w:rsidRPr="00C67554" w:rsidRDefault="008107E6" w:rsidP="00962D3F">
      <w:pPr>
        <w:pStyle w:val="BodyText"/>
        <w:spacing w:after="0"/>
        <w:rPr>
          <w:rFonts w:ascii="Times New Roman" w:eastAsiaTheme="minorEastAsia" w:hAnsi="Times New Roman"/>
          <w:i/>
          <w:iCs/>
          <w:sz w:val="22"/>
          <w:szCs w:val="22"/>
          <w:lang w:eastAsia="zh-CN"/>
        </w:rPr>
      </w:pPr>
      <w:r w:rsidRPr="00C67554">
        <w:rPr>
          <w:rFonts w:ascii="Times New Roman" w:eastAsiaTheme="minorEastAsia" w:hAnsi="Times New Roman"/>
          <w:b/>
          <w:bCs/>
          <w:i/>
          <w:iCs/>
          <w:sz w:val="22"/>
          <w:szCs w:val="22"/>
          <w:lang w:eastAsia="zh-CN"/>
        </w:rPr>
        <w:t xml:space="preserve">Observation 1: </w:t>
      </w:r>
      <w:r w:rsidRPr="00C67554">
        <w:rPr>
          <w:rFonts w:ascii="Times New Roman" w:eastAsiaTheme="minorEastAsia" w:hAnsi="Times New Roman"/>
          <w:i/>
          <w:iCs/>
          <w:sz w:val="22"/>
          <w:szCs w:val="22"/>
          <w:lang w:eastAsia="zh-CN"/>
        </w:rPr>
        <w:t xml:space="preserve">Increasing N and Ks requires higher UE complexity and standardization effort. </w:t>
      </w:r>
    </w:p>
    <w:p w14:paraId="2C53D10F" w14:textId="138921B6" w:rsidR="008107E6" w:rsidRPr="00C67554" w:rsidRDefault="008107E6" w:rsidP="00962D3F">
      <w:pPr>
        <w:pStyle w:val="BodyText"/>
        <w:spacing w:after="0"/>
        <w:rPr>
          <w:rFonts w:ascii="Times New Roman" w:eastAsiaTheme="minorEastAsia" w:hAnsi="Times New Roman"/>
          <w:sz w:val="22"/>
          <w:szCs w:val="22"/>
          <w:lang w:val="en-GB" w:eastAsia="zh-CN"/>
        </w:rPr>
      </w:pPr>
      <w:r w:rsidRPr="00C67554">
        <w:rPr>
          <w:rFonts w:ascii="Times New Roman" w:hAnsi="Times New Roman"/>
          <w:b/>
          <w:bCs/>
          <w:i/>
          <w:sz w:val="22"/>
          <w:szCs w:val="22"/>
        </w:rPr>
        <w:lastRenderedPageBreak/>
        <w:t>Observation 2</w:t>
      </w:r>
      <w:r w:rsidRPr="00C67554">
        <w:rPr>
          <w:rFonts w:ascii="Times New Roman" w:hAnsi="Times New Roman"/>
          <w:i/>
          <w:sz w:val="22"/>
          <w:szCs w:val="22"/>
        </w:rPr>
        <w:t xml:space="preserve">: For NCJT, when estimating inter-layer interference in an SDM </w:t>
      </w:r>
      <w:r w:rsidR="000920CB">
        <w:rPr>
          <w:rFonts w:ascii="Times New Roman" w:hAnsi="Times New Roman"/>
          <w:i/>
          <w:sz w:val="22"/>
          <w:szCs w:val="22"/>
        </w:rPr>
        <w:t>NCJT</w:t>
      </w:r>
      <w:r w:rsidRPr="00C67554">
        <w:rPr>
          <w:rFonts w:ascii="Times New Roman" w:hAnsi="Times New Roman"/>
          <w:i/>
          <w:sz w:val="22"/>
          <w:szCs w:val="22"/>
        </w:rPr>
        <w:t xml:space="preserve"> transmission, it is important to consider mutual interference imposed and incurred by transmission of each layer.</w:t>
      </w:r>
    </w:p>
    <w:p w14:paraId="5A57821C" w14:textId="77777777" w:rsidR="008107E6" w:rsidRPr="00C67554" w:rsidRDefault="008107E6" w:rsidP="00962D3F">
      <w:pPr>
        <w:pStyle w:val="BodyText"/>
        <w:spacing w:after="0"/>
        <w:rPr>
          <w:rFonts w:ascii="Times New Roman" w:eastAsiaTheme="minorEastAsia" w:hAnsi="Times New Roman"/>
          <w:sz w:val="22"/>
          <w:szCs w:val="22"/>
          <w:lang w:val="en-GB" w:eastAsia="zh-CN"/>
        </w:rPr>
      </w:pPr>
    </w:p>
    <w:p w14:paraId="4BDD58AD" w14:textId="70C13D9D" w:rsidR="00B066EC" w:rsidRDefault="008107E6" w:rsidP="00962D3F">
      <w:pPr>
        <w:pStyle w:val="BodyText"/>
        <w:spacing w:after="0"/>
        <w:rPr>
          <w:rFonts w:ascii="Times New Roman" w:eastAsiaTheme="minorEastAsia" w:hAnsi="Times New Roman"/>
          <w:i/>
          <w:iCs/>
          <w:sz w:val="22"/>
          <w:szCs w:val="22"/>
          <w:lang w:eastAsia="zh-CN"/>
        </w:rPr>
      </w:pPr>
      <w:r w:rsidRPr="00C67554">
        <w:rPr>
          <w:rFonts w:ascii="Times New Roman" w:eastAsiaTheme="minorEastAsia" w:hAnsi="Times New Roman"/>
          <w:b/>
          <w:bCs/>
          <w:i/>
          <w:iCs/>
          <w:sz w:val="22"/>
          <w:szCs w:val="22"/>
          <w:lang w:eastAsia="zh-CN"/>
        </w:rPr>
        <w:t xml:space="preserve">Proposal 1: </w:t>
      </w:r>
      <w:r w:rsidRPr="00C67554">
        <w:rPr>
          <w:rFonts w:ascii="Times New Roman" w:eastAsiaTheme="minorEastAsia" w:hAnsi="Times New Roman"/>
          <w:i/>
          <w:iCs/>
          <w:sz w:val="22"/>
          <w:szCs w:val="22"/>
          <w:lang w:eastAsia="zh-CN"/>
        </w:rPr>
        <w:t xml:space="preserve">Support N=1 and Ks=2; no other values are considered. </w:t>
      </w:r>
    </w:p>
    <w:p w14:paraId="4065AF57" w14:textId="77777777" w:rsidR="000920CB" w:rsidRPr="00C67554" w:rsidRDefault="000920CB" w:rsidP="00962D3F">
      <w:pPr>
        <w:pStyle w:val="BodyText"/>
        <w:spacing w:after="0"/>
        <w:rPr>
          <w:rFonts w:ascii="Times New Roman" w:eastAsiaTheme="minorEastAsia" w:hAnsi="Times New Roman"/>
          <w:i/>
          <w:iCs/>
          <w:sz w:val="22"/>
          <w:szCs w:val="22"/>
          <w:lang w:eastAsia="zh-CN"/>
        </w:rPr>
      </w:pPr>
    </w:p>
    <w:p w14:paraId="7E0AB832" w14:textId="18046776" w:rsidR="008107E6" w:rsidRDefault="008107E6" w:rsidP="00962D3F">
      <w:pPr>
        <w:pStyle w:val="BodyText"/>
        <w:spacing w:after="0"/>
        <w:rPr>
          <w:rFonts w:ascii="Times New Roman" w:hAnsi="Times New Roman"/>
          <w:i/>
          <w:sz w:val="22"/>
          <w:szCs w:val="22"/>
        </w:rPr>
      </w:pPr>
      <w:r w:rsidRPr="00C67554">
        <w:rPr>
          <w:rFonts w:ascii="Times New Roman" w:hAnsi="Times New Roman"/>
          <w:b/>
          <w:bCs/>
          <w:i/>
          <w:sz w:val="22"/>
          <w:szCs w:val="22"/>
        </w:rPr>
        <w:t>Proposal 2</w:t>
      </w:r>
      <w:r w:rsidRPr="00C67554">
        <w:rPr>
          <w:rFonts w:ascii="Times New Roman" w:hAnsi="Times New Roman"/>
          <w:i/>
          <w:sz w:val="22"/>
          <w:szCs w:val="22"/>
        </w:rPr>
        <w:t>: For NCJT CSI measurement configured with single reporting setting, support interference measurement based on NZP CSI-RS.</w:t>
      </w:r>
    </w:p>
    <w:p w14:paraId="7C01DEF3" w14:textId="77777777" w:rsidR="000920CB" w:rsidRPr="00C67554" w:rsidRDefault="000920CB" w:rsidP="00962D3F">
      <w:pPr>
        <w:pStyle w:val="BodyText"/>
        <w:spacing w:after="0"/>
        <w:rPr>
          <w:rFonts w:ascii="Times New Roman" w:eastAsiaTheme="minorEastAsia" w:hAnsi="Times New Roman"/>
          <w:i/>
          <w:iCs/>
          <w:sz w:val="22"/>
          <w:szCs w:val="22"/>
          <w:lang w:eastAsia="zh-CN"/>
        </w:rPr>
      </w:pPr>
    </w:p>
    <w:p w14:paraId="25AE1872" w14:textId="77777777" w:rsidR="008107E6" w:rsidRPr="00C67554" w:rsidRDefault="008107E6" w:rsidP="00962D3F">
      <w:pPr>
        <w:spacing w:after="0"/>
        <w:contextualSpacing/>
        <w:jc w:val="both"/>
        <w:rPr>
          <w:i/>
          <w:sz w:val="22"/>
          <w:szCs w:val="22"/>
        </w:rPr>
      </w:pPr>
      <w:r w:rsidRPr="00C67554">
        <w:rPr>
          <w:b/>
          <w:bCs/>
          <w:i/>
          <w:sz w:val="22"/>
          <w:szCs w:val="22"/>
        </w:rPr>
        <w:t>Proposal 3</w:t>
      </w:r>
      <w:r w:rsidRPr="00C67554">
        <w:rPr>
          <w:i/>
          <w:sz w:val="22"/>
          <w:szCs w:val="22"/>
        </w:rPr>
        <w:t xml:space="preserve">: Study two-step CSI-RS measurement reporting for NCJT </w:t>
      </w:r>
      <w:proofErr w:type="gramStart"/>
      <w:r w:rsidRPr="00C67554">
        <w:rPr>
          <w:i/>
          <w:sz w:val="22"/>
          <w:szCs w:val="22"/>
        </w:rPr>
        <w:t>where</w:t>
      </w:r>
      <w:proofErr w:type="gramEnd"/>
    </w:p>
    <w:p w14:paraId="22ECA741" w14:textId="77777777" w:rsidR="008107E6" w:rsidRPr="00C67554" w:rsidRDefault="008107E6" w:rsidP="00962D3F">
      <w:pPr>
        <w:pStyle w:val="ListParagraph"/>
        <w:numPr>
          <w:ilvl w:val="0"/>
          <w:numId w:val="22"/>
        </w:numPr>
        <w:contextualSpacing/>
        <w:jc w:val="both"/>
        <w:rPr>
          <w:rFonts w:ascii="Times New Roman" w:hAnsi="Times New Roman"/>
          <w:i/>
        </w:rPr>
      </w:pPr>
      <w:r w:rsidRPr="00C67554">
        <w:rPr>
          <w:rFonts w:ascii="Times New Roman" w:hAnsi="Times New Roman"/>
          <w:i/>
        </w:rPr>
        <w:t>NZP CSI-RS is configured per TRP,</w:t>
      </w:r>
    </w:p>
    <w:p w14:paraId="56E6A7C5" w14:textId="0EDF04D5" w:rsidR="008107E6" w:rsidRDefault="008107E6" w:rsidP="00962D3F">
      <w:pPr>
        <w:pStyle w:val="ListParagraph"/>
        <w:numPr>
          <w:ilvl w:val="0"/>
          <w:numId w:val="22"/>
        </w:numPr>
        <w:contextualSpacing/>
        <w:jc w:val="both"/>
        <w:rPr>
          <w:rFonts w:ascii="Times New Roman" w:hAnsi="Times New Roman"/>
          <w:i/>
        </w:rPr>
      </w:pPr>
      <w:r w:rsidRPr="00C67554">
        <w:rPr>
          <w:rFonts w:ascii="Times New Roman" w:hAnsi="Times New Roman"/>
          <w:i/>
        </w:rPr>
        <w:t>in the first step, a PMI corresponding to the first TRP, and in the second step a PMI corresponding to the second TRP is determined and reported.</w:t>
      </w:r>
    </w:p>
    <w:p w14:paraId="1CC91E52" w14:textId="77777777" w:rsidR="000920CB" w:rsidRPr="00C67554" w:rsidRDefault="000920CB" w:rsidP="000920CB">
      <w:pPr>
        <w:pStyle w:val="ListParagraph"/>
        <w:ind w:left="1512"/>
        <w:contextualSpacing/>
        <w:jc w:val="both"/>
        <w:rPr>
          <w:rFonts w:ascii="Times New Roman" w:hAnsi="Times New Roman"/>
          <w:i/>
        </w:rPr>
      </w:pPr>
    </w:p>
    <w:p w14:paraId="69BF1BC9" w14:textId="77777777" w:rsidR="008107E6" w:rsidRPr="00C67554" w:rsidRDefault="008107E6" w:rsidP="00962D3F">
      <w:pPr>
        <w:spacing w:after="0"/>
        <w:contextualSpacing/>
        <w:jc w:val="both"/>
        <w:rPr>
          <w:i/>
          <w:sz w:val="22"/>
          <w:szCs w:val="22"/>
        </w:rPr>
      </w:pPr>
      <w:r w:rsidRPr="00C67554">
        <w:rPr>
          <w:b/>
          <w:bCs/>
          <w:i/>
          <w:sz w:val="22"/>
          <w:szCs w:val="22"/>
        </w:rPr>
        <w:t>Proposal 4</w:t>
      </w:r>
      <w:r w:rsidRPr="00C67554">
        <w:rPr>
          <w:i/>
          <w:sz w:val="22"/>
          <w:szCs w:val="22"/>
        </w:rPr>
        <w:t xml:space="preserve">: Study a two-step SRS plus CSI-RS measurement/reporting for NCJT </w:t>
      </w:r>
      <w:proofErr w:type="gramStart"/>
      <w:r w:rsidRPr="00C67554">
        <w:rPr>
          <w:i/>
          <w:sz w:val="22"/>
          <w:szCs w:val="22"/>
        </w:rPr>
        <w:t>where</w:t>
      </w:r>
      <w:proofErr w:type="gramEnd"/>
    </w:p>
    <w:p w14:paraId="6399EB73" w14:textId="77777777" w:rsidR="008107E6" w:rsidRPr="00C67554" w:rsidRDefault="008107E6" w:rsidP="00962D3F">
      <w:pPr>
        <w:pStyle w:val="ListParagraph"/>
        <w:numPr>
          <w:ilvl w:val="0"/>
          <w:numId w:val="24"/>
        </w:numPr>
        <w:rPr>
          <w:rFonts w:ascii="Times New Roman" w:hAnsi="Times New Roman"/>
          <w:i/>
        </w:rPr>
      </w:pPr>
      <w:r w:rsidRPr="00C67554">
        <w:rPr>
          <w:rFonts w:ascii="Times New Roman" w:hAnsi="Times New Roman"/>
          <w:i/>
        </w:rPr>
        <w:t>NZP CSI-RS is configured per TRP,</w:t>
      </w:r>
    </w:p>
    <w:p w14:paraId="6E1DB89E" w14:textId="7E77D44D" w:rsidR="009D6FB2" w:rsidRPr="00C67554" w:rsidRDefault="008107E6" w:rsidP="00962D3F">
      <w:pPr>
        <w:pStyle w:val="ListParagraph"/>
        <w:numPr>
          <w:ilvl w:val="0"/>
          <w:numId w:val="24"/>
        </w:numPr>
        <w:rPr>
          <w:rFonts w:ascii="Times New Roman" w:hAnsi="Times New Roman"/>
        </w:rPr>
      </w:pPr>
      <w:r w:rsidRPr="00C67554">
        <w:rPr>
          <w:rFonts w:ascii="Times New Roman" w:hAnsi="Times New Roman"/>
          <w:i/>
        </w:rPr>
        <w:t xml:space="preserve">in the first step UE transmits an SRS, and in the second step based on the received </w:t>
      </w:r>
      <w:proofErr w:type="spellStart"/>
      <w:r w:rsidRPr="00C67554">
        <w:rPr>
          <w:rFonts w:ascii="Times New Roman" w:hAnsi="Times New Roman"/>
          <w:i/>
        </w:rPr>
        <w:t>precoded</w:t>
      </w:r>
      <w:proofErr w:type="spellEnd"/>
      <w:r w:rsidRPr="00C67554">
        <w:rPr>
          <w:rFonts w:ascii="Times New Roman" w:hAnsi="Times New Roman"/>
          <w:i/>
        </w:rPr>
        <w:t xml:space="preserve"> CSI-RS from each TRP, UE estimates and report the </w:t>
      </w:r>
      <w:proofErr w:type="gramStart"/>
      <w:r w:rsidRPr="00C67554">
        <w:rPr>
          <w:rFonts w:ascii="Times New Roman" w:hAnsi="Times New Roman"/>
          <w:i/>
        </w:rPr>
        <w:t>CSI</w:t>
      </w:r>
      <w:proofErr w:type="gramEnd"/>
      <w:r w:rsidRPr="00C67554">
        <w:rPr>
          <w:rFonts w:ascii="Times New Roman" w:hAnsi="Times New Roman"/>
          <w:i/>
        </w:rPr>
        <w:t xml:space="preserve"> </w:t>
      </w:r>
    </w:p>
    <w:p w14:paraId="561896B7" w14:textId="77777777" w:rsidR="00C67554" w:rsidRPr="008107E6" w:rsidRDefault="00C67554" w:rsidP="00962D3F">
      <w:pPr>
        <w:pStyle w:val="ListParagraph"/>
        <w:ind w:left="1440"/>
      </w:pPr>
    </w:p>
    <w:p w14:paraId="32220EEF" w14:textId="77777777" w:rsidR="00C4142E" w:rsidRPr="00C83D51" w:rsidRDefault="00C4142E" w:rsidP="00962D3F">
      <w:pPr>
        <w:pStyle w:val="Heading1"/>
        <w:numPr>
          <w:ilvl w:val="0"/>
          <w:numId w:val="4"/>
        </w:numPr>
        <w:spacing w:before="0" w:after="0"/>
        <w:contextualSpacing/>
        <w:jc w:val="both"/>
        <w:rPr>
          <w:rFonts w:cs="Arial"/>
          <w:smallCaps/>
          <w:lang w:val="en-US"/>
        </w:rPr>
      </w:pPr>
      <w:r w:rsidRPr="00C83D51">
        <w:rPr>
          <w:rFonts w:cs="Arial"/>
          <w:smallCaps/>
          <w:lang w:val="en-US"/>
        </w:rPr>
        <w:t>References</w:t>
      </w:r>
    </w:p>
    <w:p w14:paraId="4FCF8E18" w14:textId="637A2430" w:rsidR="002858D5" w:rsidRPr="00480650" w:rsidRDefault="00093987" w:rsidP="00962D3F">
      <w:pPr>
        <w:pStyle w:val="BodyText"/>
        <w:numPr>
          <w:ilvl w:val="0"/>
          <w:numId w:val="9"/>
        </w:numPr>
        <w:overflowPunct/>
        <w:autoSpaceDE/>
        <w:autoSpaceDN/>
        <w:adjustRightInd/>
        <w:spacing w:after="0"/>
        <w:contextualSpacing/>
        <w:textAlignment w:val="auto"/>
        <w:rPr>
          <w:rFonts w:eastAsiaTheme="minorEastAsia" w:cs="Times"/>
          <w:sz w:val="22"/>
          <w:szCs w:val="22"/>
          <w:lang w:eastAsia="zh-CN"/>
        </w:rPr>
      </w:pPr>
      <w:r w:rsidRPr="00234B99">
        <w:rPr>
          <w:rFonts w:eastAsiaTheme="minorEastAsia" w:cs="Times"/>
          <w:sz w:val="22"/>
          <w:szCs w:val="20"/>
          <w:lang w:eastAsia="zh-CN"/>
        </w:rPr>
        <w:t xml:space="preserve">RP-193133, “New WI: Further enhancements on MIMO for NR”, Samsung, 3GPP </w:t>
      </w:r>
      <w:r w:rsidRPr="00234B99">
        <w:rPr>
          <w:rFonts w:cs="Times"/>
          <w:sz w:val="22"/>
          <w:szCs w:val="20"/>
        </w:rPr>
        <w:t>RAN Meeting #86</w:t>
      </w:r>
      <w:r w:rsidRPr="00234B99">
        <w:rPr>
          <w:rFonts w:eastAsiaTheme="minorEastAsia" w:cs="Times"/>
          <w:sz w:val="22"/>
          <w:szCs w:val="20"/>
          <w:lang w:eastAsia="zh-CN"/>
        </w:rPr>
        <w:t xml:space="preserve">, </w:t>
      </w:r>
      <w:proofErr w:type="spellStart"/>
      <w:r w:rsidRPr="00234B99">
        <w:rPr>
          <w:rFonts w:cs="Times"/>
          <w:sz w:val="22"/>
          <w:szCs w:val="20"/>
        </w:rPr>
        <w:t>Sitges</w:t>
      </w:r>
      <w:proofErr w:type="spellEnd"/>
      <w:r w:rsidRPr="00234B99">
        <w:rPr>
          <w:rFonts w:cs="Times"/>
          <w:sz w:val="22"/>
          <w:szCs w:val="20"/>
        </w:rPr>
        <w:t xml:space="preserve">, Spain, December 9-12, </w:t>
      </w:r>
      <w:proofErr w:type="gramStart"/>
      <w:r w:rsidRPr="00234B99">
        <w:rPr>
          <w:rFonts w:cs="Times"/>
          <w:sz w:val="22"/>
          <w:szCs w:val="20"/>
        </w:rPr>
        <w:t>2019</w:t>
      </w:r>
      <w:proofErr w:type="gramEnd"/>
    </w:p>
    <w:p w14:paraId="5FCB4304" w14:textId="4447C67B" w:rsidR="00480650" w:rsidRPr="00A55CC2" w:rsidRDefault="00480650" w:rsidP="00962D3F">
      <w:pPr>
        <w:pStyle w:val="BodyText"/>
        <w:numPr>
          <w:ilvl w:val="0"/>
          <w:numId w:val="9"/>
        </w:numPr>
        <w:overflowPunct/>
        <w:autoSpaceDE/>
        <w:autoSpaceDN/>
        <w:adjustRightInd/>
        <w:spacing w:after="0"/>
        <w:contextualSpacing/>
        <w:textAlignment w:val="auto"/>
        <w:rPr>
          <w:rFonts w:cs="Times"/>
          <w:sz w:val="22"/>
          <w:szCs w:val="20"/>
        </w:rPr>
      </w:pPr>
      <w:r>
        <w:rPr>
          <w:rFonts w:eastAsiaTheme="minorEastAsia" w:cs="Times"/>
          <w:sz w:val="22"/>
          <w:szCs w:val="20"/>
          <w:lang w:eastAsia="zh-CN"/>
        </w:rPr>
        <w:t>Chairman’s Notes, 3GPP TSG RAN WG1 Meeting #104-e, e-Meeting, January 2021</w:t>
      </w:r>
    </w:p>
    <w:sectPr w:rsidR="00480650" w:rsidRPr="00A55CC2"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D753D6" w14:textId="77777777" w:rsidR="00C30A24" w:rsidRDefault="00C30A24">
      <w:r>
        <w:separator/>
      </w:r>
    </w:p>
  </w:endnote>
  <w:endnote w:type="continuationSeparator" w:id="0">
    <w:p w14:paraId="3B1FFCAA" w14:textId="77777777" w:rsidR="00C30A24" w:rsidRDefault="00C30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354B" w14:textId="77777777" w:rsidR="003443F8" w:rsidRDefault="003443F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3443F8" w:rsidRDefault="003443F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B2DB" w14:textId="3CE24FAE" w:rsidR="003443F8" w:rsidRDefault="003443F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5FC4DF" w14:textId="77777777" w:rsidR="00C30A24" w:rsidRDefault="00C30A24">
      <w:r>
        <w:separator/>
      </w:r>
    </w:p>
  </w:footnote>
  <w:footnote w:type="continuationSeparator" w:id="0">
    <w:p w14:paraId="63FC4BC2" w14:textId="77777777" w:rsidR="00C30A24" w:rsidRDefault="00C30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E732E" w14:textId="77777777" w:rsidR="003443F8" w:rsidRDefault="003443F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47BC2"/>
    <w:multiLevelType w:val="hybridMultilevel"/>
    <w:tmpl w:val="0B4EF618"/>
    <w:lvl w:ilvl="0" w:tplc="9CCCD5C6">
      <w:start w:val="1"/>
      <w:numFmt w:val="decimal"/>
      <w:lvlText w:val="%1."/>
      <w:lvlJc w:val="left"/>
      <w:pPr>
        <w:tabs>
          <w:tab w:val="num" w:pos="720"/>
        </w:tabs>
        <w:ind w:left="720" w:hanging="360"/>
      </w:pPr>
    </w:lvl>
    <w:lvl w:ilvl="1" w:tplc="AACE4DC2">
      <w:numFmt w:val="bullet"/>
      <w:lvlText w:val="•"/>
      <w:lvlJc w:val="left"/>
      <w:pPr>
        <w:tabs>
          <w:tab w:val="num" w:pos="1440"/>
        </w:tabs>
        <w:ind w:left="1440" w:hanging="360"/>
      </w:pPr>
      <w:rPr>
        <w:rFonts w:ascii="Arial" w:hAnsi="Arial" w:hint="default"/>
      </w:rPr>
    </w:lvl>
    <w:lvl w:ilvl="2" w:tplc="74F427AE" w:tentative="1">
      <w:start w:val="1"/>
      <w:numFmt w:val="decimal"/>
      <w:lvlText w:val="%3."/>
      <w:lvlJc w:val="left"/>
      <w:pPr>
        <w:tabs>
          <w:tab w:val="num" w:pos="2160"/>
        </w:tabs>
        <w:ind w:left="2160" w:hanging="360"/>
      </w:pPr>
    </w:lvl>
    <w:lvl w:ilvl="3" w:tplc="ABAED02A" w:tentative="1">
      <w:start w:val="1"/>
      <w:numFmt w:val="decimal"/>
      <w:lvlText w:val="%4."/>
      <w:lvlJc w:val="left"/>
      <w:pPr>
        <w:tabs>
          <w:tab w:val="num" w:pos="2880"/>
        </w:tabs>
        <w:ind w:left="2880" w:hanging="360"/>
      </w:pPr>
    </w:lvl>
    <w:lvl w:ilvl="4" w:tplc="862E086C" w:tentative="1">
      <w:start w:val="1"/>
      <w:numFmt w:val="decimal"/>
      <w:lvlText w:val="%5."/>
      <w:lvlJc w:val="left"/>
      <w:pPr>
        <w:tabs>
          <w:tab w:val="num" w:pos="3600"/>
        </w:tabs>
        <w:ind w:left="3600" w:hanging="360"/>
      </w:pPr>
    </w:lvl>
    <w:lvl w:ilvl="5" w:tplc="739CA67E" w:tentative="1">
      <w:start w:val="1"/>
      <w:numFmt w:val="decimal"/>
      <w:lvlText w:val="%6."/>
      <w:lvlJc w:val="left"/>
      <w:pPr>
        <w:tabs>
          <w:tab w:val="num" w:pos="4320"/>
        </w:tabs>
        <w:ind w:left="4320" w:hanging="360"/>
      </w:pPr>
    </w:lvl>
    <w:lvl w:ilvl="6" w:tplc="C200FAF8" w:tentative="1">
      <w:start w:val="1"/>
      <w:numFmt w:val="decimal"/>
      <w:lvlText w:val="%7."/>
      <w:lvlJc w:val="left"/>
      <w:pPr>
        <w:tabs>
          <w:tab w:val="num" w:pos="5040"/>
        </w:tabs>
        <w:ind w:left="5040" w:hanging="360"/>
      </w:pPr>
    </w:lvl>
    <w:lvl w:ilvl="7" w:tplc="AE3A8578" w:tentative="1">
      <w:start w:val="1"/>
      <w:numFmt w:val="decimal"/>
      <w:lvlText w:val="%8."/>
      <w:lvlJc w:val="left"/>
      <w:pPr>
        <w:tabs>
          <w:tab w:val="num" w:pos="5760"/>
        </w:tabs>
        <w:ind w:left="5760" w:hanging="360"/>
      </w:pPr>
    </w:lvl>
    <w:lvl w:ilvl="8" w:tplc="BB761138" w:tentative="1">
      <w:start w:val="1"/>
      <w:numFmt w:val="decimal"/>
      <w:lvlText w:val="%9."/>
      <w:lvlJc w:val="left"/>
      <w:pPr>
        <w:tabs>
          <w:tab w:val="num" w:pos="6480"/>
        </w:tabs>
        <w:ind w:left="6480" w:hanging="360"/>
      </w:pPr>
    </w:lvl>
  </w:abstractNum>
  <w:abstractNum w:abstractNumId="3"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70670F"/>
    <w:multiLevelType w:val="hybridMultilevel"/>
    <w:tmpl w:val="E1BCAA7A"/>
    <w:lvl w:ilvl="0" w:tplc="8F3C56D2">
      <w:numFmt w:val="bullet"/>
      <w:lvlText w:val="•"/>
      <w:lvlJc w:val="left"/>
      <w:pPr>
        <w:ind w:left="720" w:hanging="360"/>
      </w:pPr>
      <w:rPr>
        <w:rFonts w:ascii="Times" w:eastAsia="Times New Roman"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431877"/>
    <w:multiLevelType w:val="hybridMultilevel"/>
    <w:tmpl w:val="49DE40E8"/>
    <w:lvl w:ilvl="0" w:tplc="04090001">
      <w:start w:val="1"/>
      <w:numFmt w:val="bullet"/>
      <w:lvlText w:val=""/>
      <w:lvlJc w:val="left"/>
      <w:pPr>
        <w:ind w:left="720" w:hanging="360"/>
      </w:pPr>
      <w:rPr>
        <w:rFonts w:ascii="Symbol" w:hAnsi="Symbol" w:hint="default"/>
      </w:rPr>
    </w:lvl>
    <w:lvl w:ilvl="1" w:tplc="5E9289B0">
      <w:numFmt w:val="bullet"/>
      <w:lvlText w:val="-"/>
      <w:lvlJc w:val="left"/>
      <w:pPr>
        <w:ind w:left="1440" w:hanging="360"/>
      </w:pPr>
      <w:rPr>
        <w:rFonts w:ascii="Times" w:eastAsiaTheme="minorEastAsia"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2B3F28"/>
    <w:multiLevelType w:val="hybridMultilevel"/>
    <w:tmpl w:val="D1AA1466"/>
    <w:lvl w:ilvl="0" w:tplc="DE4A3962">
      <w:start w:val="4"/>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4540C8A"/>
    <w:multiLevelType w:val="hybridMultilevel"/>
    <w:tmpl w:val="985A3F6E"/>
    <w:lvl w:ilvl="0" w:tplc="6ED6851C">
      <w:start w:val="5"/>
      <w:numFmt w:val="bullet"/>
      <w:lvlText w:val="-"/>
      <w:lvlJc w:val="left"/>
      <w:pPr>
        <w:ind w:left="1440" w:hanging="360"/>
      </w:pPr>
      <w:rPr>
        <w:rFonts w:ascii="Times" w:eastAsia="Batang" w:hAnsi="Times" w:cs="Time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24B42C0"/>
    <w:multiLevelType w:val="hybridMultilevel"/>
    <w:tmpl w:val="16E8006E"/>
    <w:lvl w:ilvl="0" w:tplc="B4C2E82E">
      <w:start w:val="1"/>
      <w:numFmt w:val="decimal"/>
      <w:lvlText w:val="%1."/>
      <w:lvlJc w:val="left"/>
      <w:pPr>
        <w:tabs>
          <w:tab w:val="num" w:pos="720"/>
        </w:tabs>
        <w:ind w:left="720" w:hanging="360"/>
      </w:pPr>
    </w:lvl>
    <w:lvl w:ilvl="1" w:tplc="D068C252">
      <w:numFmt w:val="bullet"/>
      <w:lvlText w:val="•"/>
      <w:lvlJc w:val="left"/>
      <w:pPr>
        <w:tabs>
          <w:tab w:val="num" w:pos="1440"/>
        </w:tabs>
        <w:ind w:left="1440" w:hanging="360"/>
      </w:pPr>
      <w:rPr>
        <w:rFonts w:ascii="Arial" w:hAnsi="Arial" w:cs="Times New Roman" w:hint="default"/>
      </w:rPr>
    </w:lvl>
    <w:lvl w:ilvl="2" w:tplc="66EA748A">
      <w:start w:val="1"/>
      <w:numFmt w:val="decimal"/>
      <w:lvlText w:val="%3."/>
      <w:lvlJc w:val="left"/>
      <w:pPr>
        <w:tabs>
          <w:tab w:val="num" w:pos="2160"/>
        </w:tabs>
        <w:ind w:left="2160" w:hanging="360"/>
      </w:pPr>
    </w:lvl>
    <w:lvl w:ilvl="3" w:tplc="43021BEC">
      <w:start w:val="1"/>
      <w:numFmt w:val="decimal"/>
      <w:lvlText w:val="%4."/>
      <w:lvlJc w:val="left"/>
      <w:pPr>
        <w:tabs>
          <w:tab w:val="num" w:pos="2880"/>
        </w:tabs>
        <w:ind w:left="2880" w:hanging="360"/>
      </w:pPr>
    </w:lvl>
    <w:lvl w:ilvl="4" w:tplc="7CC88FD0">
      <w:start w:val="1"/>
      <w:numFmt w:val="decimal"/>
      <w:lvlText w:val="%5."/>
      <w:lvlJc w:val="left"/>
      <w:pPr>
        <w:tabs>
          <w:tab w:val="num" w:pos="3600"/>
        </w:tabs>
        <w:ind w:left="3600" w:hanging="360"/>
      </w:pPr>
    </w:lvl>
    <w:lvl w:ilvl="5" w:tplc="B7EEB90E">
      <w:start w:val="1"/>
      <w:numFmt w:val="decimal"/>
      <w:lvlText w:val="%6."/>
      <w:lvlJc w:val="left"/>
      <w:pPr>
        <w:tabs>
          <w:tab w:val="num" w:pos="4320"/>
        </w:tabs>
        <w:ind w:left="4320" w:hanging="360"/>
      </w:pPr>
    </w:lvl>
    <w:lvl w:ilvl="6" w:tplc="EEACF768">
      <w:start w:val="1"/>
      <w:numFmt w:val="decimal"/>
      <w:lvlText w:val="%7."/>
      <w:lvlJc w:val="left"/>
      <w:pPr>
        <w:tabs>
          <w:tab w:val="num" w:pos="5040"/>
        </w:tabs>
        <w:ind w:left="5040" w:hanging="360"/>
      </w:pPr>
    </w:lvl>
    <w:lvl w:ilvl="7" w:tplc="F4DEA46E">
      <w:start w:val="1"/>
      <w:numFmt w:val="decimal"/>
      <w:lvlText w:val="%8."/>
      <w:lvlJc w:val="left"/>
      <w:pPr>
        <w:tabs>
          <w:tab w:val="num" w:pos="5760"/>
        </w:tabs>
        <w:ind w:left="5760" w:hanging="360"/>
      </w:pPr>
    </w:lvl>
    <w:lvl w:ilvl="8" w:tplc="82F69934">
      <w:start w:val="1"/>
      <w:numFmt w:val="decimal"/>
      <w:lvlText w:val="%9."/>
      <w:lvlJc w:val="left"/>
      <w:pPr>
        <w:tabs>
          <w:tab w:val="num" w:pos="6480"/>
        </w:tabs>
        <w:ind w:left="6480" w:hanging="360"/>
      </w:p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286864"/>
    <w:multiLevelType w:val="hybridMultilevel"/>
    <w:tmpl w:val="4628EC6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008" w:hanging="360"/>
      </w:pPr>
      <w:rPr>
        <w:rFonts w:ascii="Courier New" w:hAnsi="Courier New" w:cs="Courier New" w:hint="default"/>
      </w:rPr>
    </w:lvl>
    <w:lvl w:ilvl="2" w:tplc="04090005">
      <w:start w:val="1"/>
      <w:numFmt w:val="bullet"/>
      <w:lvlText w:val=""/>
      <w:lvlJc w:val="left"/>
      <w:pPr>
        <w:ind w:left="136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AE5989"/>
    <w:multiLevelType w:val="hybridMultilevel"/>
    <w:tmpl w:val="60DA076E"/>
    <w:lvl w:ilvl="0" w:tplc="97808FA2">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0F563C"/>
    <w:multiLevelType w:val="hybridMultilevel"/>
    <w:tmpl w:val="4BE064BE"/>
    <w:lvl w:ilvl="0" w:tplc="9CCCD5C6">
      <w:start w:val="1"/>
      <w:numFmt w:val="decimal"/>
      <w:lvlText w:val="%1."/>
      <w:lvlJc w:val="left"/>
      <w:pPr>
        <w:tabs>
          <w:tab w:val="num" w:pos="720"/>
        </w:tabs>
        <w:ind w:left="720" w:hanging="360"/>
      </w:pPr>
    </w:lvl>
    <w:lvl w:ilvl="1" w:tplc="AACE4DC2">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ABAED02A" w:tentative="1">
      <w:start w:val="1"/>
      <w:numFmt w:val="decimal"/>
      <w:lvlText w:val="%4."/>
      <w:lvlJc w:val="left"/>
      <w:pPr>
        <w:tabs>
          <w:tab w:val="num" w:pos="2880"/>
        </w:tabs>
        <w:ind w:left="2880" w:hanging="360"/>
      </w:pPr>
    </w:lvl>
    <w:lvl w:ilvl="4" w:tplc="862E086C" w:tentative="1">
      <w:start w:val="1"/>
      <w:numFmt w:val="decimal"/>
      <w:lvlText w:val="%5."/>
      <w:lvlJc w:val="left"/>
      <w:pPr>
        <w:tabs>
          <w:tab w:val="num" w:pos="3600"/>
        </w:tabs>
        <w:ind w:left="3600" w:hanging="360"/>
      </w:pPr>
    </w:lvl>
    <w:lvl w:ilvl="5" w:tplc="739CA67E" w:tentative="1">
      <w:start w:val="1"/>
      <w:numFmt w:val="decimal"/>
      <w:lvlText w:val="%6."/>
      <w:lvlJc w:val="left"/>
      <w:pPr>
        <w:tabs>
          <w:tab w:val="num" w:pos="4320"/>
        </w:tabs>
        <w:ind w:left="4320" w:hanging="360"/>
      </w:pPr>
    </w:lvl>
    <w:lvl w:ilvl="6" w:tplc="C200FAF8" w:tentative="1">
      <w:start w:val="1"/>
      <w:numFmt w:val="decimal"/>
      <w:lvlText w:val="%7."/>
      <w:lvlJc w:val="left"/>
      <w:pPr>
        <w:tabs>
          <w:tab w:val="num" w:pos="5040"/>
        </w:tabs>
        <w:ind w:left="5040" w:hanging="360"/>
      </w:pPr>
    </w:lvl>
    <w:lvl w:ilvl="7" w:tplc="AE3A8578" w:tentative="1">
      <w:start w:val="1"/>
      <w:numFmt w:val="decimal"/>
      <w:lvlText w:val="%8."/>
      <w:lvlJc w:val="left"/>
      <w:pPr>
        <w:tabs>
          <w:tab w:val="num" w:pos="5760"/>
        </w:tabs>
        <w:ind w:left="5760" w:hanging="360"/>
      </w:pPr>
    </w:lvl>
    <w:lvl w:ilvl="8" w:tplc="BB761138" w:tentative="1">
      <w:start w:val="1"/>
      <w:numFmt w:val="decimal"/>
      <w:lvlText w:val="%9."/>
      <w:lvlJc w:val="left"/>
      <w:pPr>
        <w:tabs>
          <w:tab w:val="num" w:pos="6480"/>
        </w:tabs>
        <w:ind w:left="6480" w:hanging="360"/>
      </w:pPr>
    </w:lvl>
  </w:abstractNum>
  <w:abstractNum w:abstractNumId="20"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301840"/>
    <w:multiLevelType w:val="hybridMultilevel"/>
    <w:tmpl w:val="E4B20CD4"/>
    <w:lvl w:ilvl="0" w:tplc="8F3C56D2">
      <w:numFmt w:val="bullet"/>
      <w:lvlText w:val="•"/>
      <w:lvlJc w:val="left"/>
      <w:pPr>
        <w:ind w:left="720" w:hanging="360"/>
      </w:pPr>
      <w:rPr>
        <w:rFonts w:ascii="Times" w:eastAsia="Times New Roman"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A8270E"/>
    <w:multiLevelType w:val="hybridMultilevel"/>
    <w:tmpl w:val="79AC3450"/>
    <w:lvl w:ilvl="0" w:tplc="6ED6851C">
      <w:start w:val="5"/>
      <w:numFmt w:val="bullet"/>
      <w:lvlText w:val="-"/>
      <w:lvlJc w:val="left"/>
      <w:pPr>
        <w:ind w:left="1512" w:hanging="360"/>
      </w:pPr>
      <w:rPr>
        <w:rFonts w:ascii="Times" w:eastAsia="Batang" w:hAnsi="Times" w:cs="Time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4" w15:restartNumberingAfterBreak="0">
    <w:nsid w:val="780A68D7"/>
    <w:multiLevelType w:val="hybridMultilevel"/>
    <w:tmpl w:val="9D86C450"/>
    <w:lvl w:ilvl="0" w:tplc="6ED6851C">
      <w:start w:val="5"/>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15"/>
  </w:num>
  <w:num w:numId="7">
    <w:abstractNumId w:val="10"/>
    <w:lvlOverride w:ilvl="0">
      <w:startOverride w:val="1"/>
    </w:lvlOverride>
  </w:num>
  <w:num w:numId="8">
    <w:abstractNumId w:val="21"/>
  </w:num>
  <w:num w:numId="9">
    <w:abstractNumId w:val="7"/>
  </w:num>
  <w:num w:numId="10">
    <w:abstractNumId w:val="6"/>
  </w:num>
  <w:num w:numId="11">
    <w:abstractNumId w:val="22"/>
  </w:num>
  <w:num w:numId="12">
    <w:abstractNumId w:val="4"/>
  </w:num>
  <w:num w:numId="13">
    <w:abstractNumId w:val="8"/>
  </w:num>
  <w:num w:numId="14">
    <w:abstractNumId w:val="3"/>
  </w:num>
  <w:num w:numId="15">
    <w:abstractNumId w:val="20"/>
  </w:num>
  <w:num w:numId="16">
    <w:abstractNumId w:val="26"/>
  </w:num>
  <w:num w:numId="17">
    <w:abstractNumId w:val="2"/>
  </w:num>
  <w:num w:numId="1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9"/>
  </w:num>
  <w:num w:numId="21">
    <w:abstractNumId w:val="16"/>
  </w:num>
  <w:num w:numId="22">
    <w:abstractNumId w:val="23"/>
  </w:num>
  <w:num w:numId="23">
    <w:abstractNumId w:val="24"/>
  </w:num>
  <w:num w:numId="24">
    <w:abstractNumId w:val="13"/>
  </w:num>
  <w:num w:numId="25">
    <w:abstractNumId w:val="11"/>
  </w:num>
  <w:num w:numId="26">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3D4A"/>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A64"/>
    <w:rsid w:val="000332B0"/>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39F"/>
    <w:rsid w:val="00055873"/>
    <w:rsid w:val="00055B8E"/>
    <w:rsid w:val="00055C95"/>
    <w:rsid w:val="0005602E"/>
    <w:rsid w:val="00056057"/>
    <w:rsid w:val="000572A7"/>
    <w:rsid w:val="00057460"/>
    <w:rsid w:val="00057511"/>
    <w:rsid w:val="0005787A"/>
    <w:rsid w:val="00057980"/>
    <w:rsid w:val="00057AD4"/>
    <w:rsid w:val="00057B30"/>
    <w:rsid w:val="00057C17"/>
    <w:rsid w:val="00057DF9"/>
    <w:rsid w:val="00057F2C"/>
    <w:rsid w:val="00057F68"/>
    <w:rsid w:val="00057F6C"/>
    <w:rsid w:val="00057FE7"/>
    <w:rsid w:val="00060159"/>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1A3"/>
    <w:rsid w:val="000715BD"/>
    <w:rsid w:val="000716FB"/>
    <w:rsid w:val="00071E9B"/>
    <w:rsid w:val="000721FD"/>
    <w:rsid w:val="000725C2"/>
    <w:rsid w:val="000729B3"/>
    <w:rsid w:val="00072E75"/>
    <w:rsid w:val="00072EFA"/>
    <w:rsid w:val="00072F99"/>
    <w:rsid w:val="00073281"/>
    <w:rsid w:val="00073785"/>
    <w:rsid w:val="00074375"/>
    <w:rsid w:val="000743A0"/>
    <w:rsid w:val="0007483C"/>
    <w:rsid w:val="00074BF5"/>
    <w:rsid w:val="000752CD"/>
    <w:rsid w:val="00075680"/>
    <w:rsid w:val="0007590A"/>
    <w:rsid w:val="00075999"/>
    <w:rsid w:val="00075C16"/>
    <w:rsid w:val="00075D6B"/>
    <w:rsid w:val="00076B27"/>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0CB"/>
    <w:rsid w:val="000921E3"/>
    <w:rsid w:val="00092334"/>
    <w:rsid w:val="000931C3"/>
    <w:rsid w:val="00093987"/>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4DAE"/>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16"/>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21F"/>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8CA"/>
    <w:rsid w:val="000E0A57"/>
    <w:rsid w:val="000E0B1B"/>
    <w:rsid w:val="000E0C8A"/>
    <w:rsid w:val="000E14B9"/>
    <w:rsid w:val="000E15FE"/>
    <w:rsid w:val="000E182B"/>
    <w:rsid w:val="000E1A49"/>
    <w:rsid w:val="000E1E8E"/>
    <w:rsid w:val="000E1EF9"/>
    <w:rsid w:val="000E24CC"/>
    <w:rsid w:val="000E279B"/>
    <w:rsid w:val="000E2A90"/>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0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3E5"/>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EA1"/>
    <w:rsid w:val="000F4F44"/>
    <w:rsid w:val="000F4FA9"/>
    <w:rsid w:val="000F51DB"/>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6E90"/>
    <w:rsid w:val="001074D1"/>
    <w:rsid w:val="001075F2"/>
    <w:rsid w:val="00107600"/>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0FF"/>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A8"/>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97"/>
    <w:rsid w:val="00133EBD"/>
    <w:rsid w:val="001345D5"/>
    <w:rsid w:val="001348C5"/>
    <w:rsid w:val="00135015"/>
    <w:rsid w:val="00135095"/>
    <w:rsid w:val="001352A6"/>
    <w:rsid w:val="00135829"/>
    <w:rsid w:val="001358A7"/>
    <w:rsid w:val="001358F4"/>
    <w:rsid w:val="0013612A"/>
    <w:rsid w:val="001361B8"/>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0F75"/>
    <w:rsid w:val="001410F1"/>
    <w:rsid w:val="001411F6"/>
    <w:rsid w:val="00141323"/>
    <w:rsid w:val="001414D7"/>
    <w:rsid w:val="001418FE"/>
    <w:rsid w:val="00141907"/>
    <w:rsid w:val="00141BD9"/>
    <w:rsid w:val="00141E46"/>
    <w:rsid w:val="0014206B"/>
    <w:rsid w:val="00142093"/>
    <w:rsid w:val="001426EA"/>
    <w:rsid w:val="0014297C"/>
    <w:rsid w:val="00142BA3"/>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04"/>
    <w:rsid w:val="0015347E"/>
    <w:rsid w:val="00153A48"/>
    <w:rsid w:val="00153A6B"/>
    <w:rsid w:val="00153EEF"/>
    <w:rsid w:val="00153F29"/>
    <w:rsid w:val="001544AB"/>
    <w:rsid w:val="00154620"/>
    <w:rsid w:val="00154A24"/>
    <w:rsid w:val="00154B50"/>
    <w:rsid w:val="00154E96"/>
    <w:rsid w:val="00155F7A"/>
    <w:rsid w:val="00156260"/>
    <w:rsid w:val="001566AB"/>
    <w:rsid w:val="00156729"/>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129"/>
    <w:rsid w:val="0017226B"/>
    <w:rsid w:val="001728F6"/>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C3"/>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E59"/>
    <w:rsid w:val="00185E97"/>
    <w:rsid w:val="00185EB7"/>
    <w:rsid w:val="00185F10"/>
    <w:rsid w:val="00186395"/>
    <w:rsid w:val="0018691B"/>
    <w:rsid w:val="00186B2E"/>
    <w:rsid w:val="00186B4D"/>
    <w:rsid w:val="0018767B"/>
    <w:rsid w:val="00190307"/>
    <w:rsid w:val="00190731"/>
    <w:rsid w:val="00190927"/>
    <w:rsid w:val="00190BD5"/>
    <w:rsid w:val="001912D1"/>
    <w:rsid w:val="00191727"/>
    <w:rsid w:val="00191830"/>
    <w:rsid w:val="00191A2B"/>
    <w:rsid w:val="00191EBF"/>
    <w:rsid w:val="001925E5"/>
    <w:rsid w:val="0019275F"/>
    <w:rsid w:val="001927CE"/>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831"/>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110"/>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B93"/>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122"/>
    <w:rsid w:val="001C2342"/>
    <w:rsid w:val="001C2E60"/>
    <w:rsid w:val="001C3474"/>
    <w:rsid w:val="001C3DC6"/>
    <w:rsid w:val="001C3EAD"/>
    <w:rsid w:val="001C3EAE"/>
    <w:rsid w:val="001C4141"/>
    <w:rsid w:val="001C4281"/>
    <w:rsid w:val="001C4F5F"/>
    <w:rsid w:val="001C518A"/>
    <w:rsid w:val="001C5594"/>
    <w:rsid w:val="001C589B"/>
    <w:rsid w:val="001C58A6"/>
    <w:rsid w:val="001C5A7B"/>
    <w:rsid w:val="001C5F88"/>
    <w:rsid w:val="001C619C"/>
    <w:rsid w:val="001C6AA5"/>
    <w:rsid w:val="001C70EF"/>
    <w:rsid w:val="001C715F"/>
    <w:rsid w:val="001C7185"/>
    <w:rsid w:val="001C78AF"/>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43"/>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AFE"/>
    <w:rsid w:val="001E0F7A"/>
    <w:rsid w:val="001E111F"/>
    <w:rsid w:val="001E1284"/>
    <w:rsid w:val="001E13E0"/>
    <w:rsid w:val="001E1524"/>
    <w:rsid w:val="001E167E"/>
    <w:rsid w:val="001E1D3C"/>
    <w:rsid w:val="001E1DDE"/>
    <w:rsid w:val="001E1FD2"/>
    <w:rsid w:val="001E220A"/>
    <w:rsid w:val="001E251E"/>
    <w:rsid w:val="001E266E"/>
    <w:rsid w:val="001E2835"/>
    <w:rsid w:val="001E2D2B"/>
    <w:rsid w:val="001E2EEF"/>
    <w:rsid w:val="001E3188"/>
    <w:rsid w:val="001E31D1"/>
    <w:rsid w:val="001E32BE"/>
    <w:rsid w:val="001E36FC"/>
    <w:rsid w:val="001E3A45"/>
    <w:rsid w:val="001E3D0D"/>
    <w:rsid w:val="001E420B"/>
    <w:rsid w:val="001E4262"/>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0B0"/>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33D"/>
    <w:rsid w:val="001F76DF"/>
    <w:rsid w:val="001F798D"/>
    <w:rsid w:val="001F7DD6"/>
    <w:rsid w:val="001F7FCF"/>
    <w:rsid w:val="0020001D"/>
    <w:rsid w:val="002000F2"/>
    <w:rsid w:val="002000FC"/>
    <w:rsid w:val="0020020C"/>
    <w:rsid w:val="00200A92"/>
    <w:rsid w:val="00200BF9"/>
    <w:rsid w:val="002010A0"/>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5C2"/>
    <w:rsid w:val="0021084D"/>
    <w:rsid w:val="002109D5"/>
    <w:rsid w:val="00210A2E"/>
    <w:rsid w:val="00210C84"/>
    <w:rsid w:val="00210C91"/>
    <w:rsid w:val="00210F42"/>
    <w:rsid w:val="00211042"/>
    <w:rsid w:val="00211144"/>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195"/>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C6"/>
    <w:rsid w:val="00230AD3"/>
    <w:rsid w:val="00230BB1"/>
    <w:rsid w:val="0023101D"/>
    <w:rsid w:val="00231234"/>
    <w:rsid w:val="00231348"/>
    <w:rsid w:val="002314EE"/>
    <w:rsid w:val="00231740"/>
    <w:rsid w:val="00231741"/>
    <w:rsid w:val="00231929"/>
    <w:rsid w:val="00231C09"/>
    <w:rsid w:val="00231D67"/>
    <w:rsid w:val="00232191"/>
    <w:rsid w:val="00232E9D"/>
    <w:rsid w:val="00232ED9"/>
    <w:rsid w:val="002336F1"/>
    <w:rsid w:val="0023386C"/>
    <w:rsid w:val="00233B04"/>
    <w:rsid w:val="00234112"/>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2B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753"/>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26B"/>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555"/>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5A5"/>
    <w:rsid w:val="002836DC"/>
    <w:rsid w:val="002837E0"/>
    <w:rsid w:val="00283B05"/>
    <w:rsid w:val="00283B90"/>
    <w:rsid w:val="00283D6B"/>
    <w:rsid w:val="0028403B"/>
    <w:rsid w:val="00284E7F"/>
    <w:rsid w:val="0028527A"/>
    <w:rsid w:val="002852CD"/>
    <w:rsid w:val="00285394"/>
    <w:rsid w:val="00285520"/>
    <w:rsid w:val="00285894"/>
    <w:rsid w:val="002858D5"/>
    <w:rsid w:val="00285E28"/>
    <w:rsid w:val="00286487"/>
    <w:rsid w:val="00286631"/>
    <w:rsid w:val="00286736"/>
    <w:rsid w:val="00286B14"/>
    <w:rsid w:val="00286E33"/>
    <w:rsid w:val="00286F76"/>
    <w:rsid w:val="00286F83"/>
    <w:rsid w:val="00287376"/>
    <w:rsid w:val="002877DE"/>
    <w:rsid w:val="00287C28"/>
    <w:rsid w:val="00287FF1"/>
    <w:rsid w:val="00290254"/>
    <w:rsid w:val="00290701"/>
    <w:rsid w:val="0029178F"/>
    <w:rsid w:val="00291B01"/>
    <w:rsid w:val="00292839"/>
    <w:rsid w:val="00292B70"/>
    <w:rsid w:val="00292CBD"/>
    <w:rsid w:val="00293504"/>
    <w:rsid w:val="00293559"/>
    <w:rsid w:val="00294388"/>
    <w:rsid w:val="002943A4"/>
    <w:rsid w:val="002944CA"/>
    <w:rsid w:val="00294722"/>
    <w:rsid w:val="0029491A"/>
    <w:rsid w:val="00294A60"/>
    <w:rsid w:val="00294AB1"/>
    <w:rsid w:val="00294FB4"/>
    <w:rsid w:val="0029512F"/>
    <w:rsid w:val="0029517A"/>
    <w:rsid w:val="00295226"/>
    <w:rsid w:val="0029548C"/>
    <w:rsid w:val="00295539"/>
    <w:rsid w:val="0029556D"/>
    <w:rsid w:val="002958DF"/>
    <w:rsid w:val="00295F1C"/>
    <w:rsid w:val="00295F95"/>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23D"/>
    <w:rsid w:val="002A5445"/>
    <w:rsid w:val="002A5488"/>
    <w:rsid w:val="002A598E"/>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B7DE6"/>
    <w:rsid w:val="002C00DD"/>
    <w:rsid w:val="002C020D"/>
    <w:rsid w:val="002C04C2"/>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3E"/>
    <w:rsid w:val="002D425A"/>
    <w:rsid w:val="002D4322"/>
    <w:rsid w:val="002D46DB"/>
    <w:rsid w:val="002D4A54"/>
    <w:rsid w:val="002D4C64"/>
    <w:rsid w:val="002D4E37"/>
    <w:rsid w:val="002D52E0"/>
    <w:rsid w:val="002D5CF9"/>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08D"/>
    <w:rsid w:val="002E5290"/>
    <w:rsid w:val="002E58E1"/>
    <w:rsid w:val="002E5BDD"/>
    <w:rsid w:val="002E5C56"/>
    <w:rsid w:val="002E679D"/>
    <w:rsid w:val="002E6994"/>
    <w:rsid w:val="002E7321"/>
    <w:rsid w:val="002E7894"/>
    <w:rsid w:val="002E7FA9"/>
    <w:rsid w:val="002E7FB5"/>
    <w:rsid w:val="002F0045"/>
    <w:rsid w:val="002F00F0"/>
    <w:rsid w:val="002F025B"/>
    <w:rsid w:val="002F03ED"/>
    <w:rsid w:val="002F067E"/>
    <w:rsid w:val="002F0684"/>
    <w:rsid w:val="002F0A7C"/>
    <w:rsid w:val="002F0ADB"/>
    <w:rsid w:val="002F0D24"/>
    <w:rsid w:val="002F1246"/>
    <w:rsid w:val="002F1B45"/>
    <w:rsid w:val="002F2AE0"/>
    <w:rsid w:val="002F2C3D"/>
    <w:rsid w:val="002F363D"/>
    <w:rsid w:val="002F3F16"/>
    <w:rsid w:val="002F413F"/>
    <w:rsid w:val="002F44AD"/>
    <w:rsid w:val="002F45D3"/>
    <w:rsid w:val="002F4612"/>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DBD"/>
    <w:rsid w:val="002F7EC5"/>
    <w:rsid w:val="00300137"/>
    <w:rsid w:val="003003AD"/>
    <w:rsid w:val="003004CC"/>
    <w:rsid w:val="003004DC"/>
    <w:rsid w:val="003011C0"/>
    <w:rsid w:val="003016FB"/>
    <w:rsid w:val="0030179A"/>
    <w:rsid w:val="00301EE4"/>
    <w:rsid w:val="003024AF"/>
    <w:rsid w:val="003024DE"/>
    <w:rsid w:val="00302701"/>
    <w:rsid w:val="00302734"/>
    <w:rsid w:val="00302739"/>
    <w:rsid w:val="00302AB4"/>
    <w:rsid w:val="00302D52"/>
    <w:rsid w:val="00303061"/>
    <w:rsid w:val="0030327E"/>
    <w:rsid w:val="0030361B"/>
    <w:rsid w:val="00303634"/>
    <w:rsid w:val="00303B47"/>
    <w:rsid w:val="00303FB7"/>
    <w:rsid w:val="00304549"/>
    <w:rsid w:val="0030469C"/>
    <w:rsid w:val="00304AC5"/>
    <w:rsid w:val="00304FCA"/>
    <w:rsid w:val="00305E8E"/>
    <w:rsid w:val="003065FB"/>
    <w:rsid w:val="0030663B"/>
    <w:rsid w:val="00306E33"/>
    <w:rsid w:val="00306FB7"/>
    <w:rsid w:val="003071CD"/>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650"/>
    <w:rsid w:val="00317884"/>
    <w:rsid w:val="00317A42"/>
    <w:rsid w:val="003200D5"/>
    <w:rsid w:val="0032032B"/>
    <w:rsid w:val="003203D6"/>
    <w:rsid w:val="00320ABA"/>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048"/>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3F8"/>
    <w:rsid w:val="003444C9"/>
    <w:rsid w:val="00344725"/>
    <w:rsid w:val="00344898"/>
    <w:rsid w:val="00344C47"/>
    <w:rsid w:val="0034511B"/>
    <w:rsid w:val="00345134"/>
    <w:rsid w:val="00345678"/>
    <w:rsid w:val="00346014"/>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0E4"/>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4CFC"/>
    <w:rsid w:val="003657E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CCC"/>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BFF"/>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683"/>
    <w:rsid w:val="003A67EA"/>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16B"/>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728E"/>
    <w:rsid w:val="003C7459"/>
    <w:rsid w:val="003C75E4"/>
    <w:rsid w:val="003C78C0"/>
    <w:rsid w:val="003C79A4"/>
    <w:rsid w:val="003D082E"/>
    <w:rsid w:val="003D09DA"/>
    <w:rsid w:val="003D0A97"/>
    <w:rsid w:val="003D0B50"/>
    <w:rsid w:val="003D0CCB"/>
    <w:rsid w:val="003D0D75"/>
    <w:rsid w:val="003D0E68"/>
    <w:rsid w:val="003D15A6"/>
    <w:rsid w:val="003D15B2"/>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AE9"/>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4D"/>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6A1"/>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1F9"/>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1F8"/>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7D3"/>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04"/>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5B8"/>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155"/>
    <w:rsid w:val="00461266"/>
    <w:rsid w:val="004612C8"/>
    <w:rsid w:val="00461479"/>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BF6"/>
    <w:rsid w:val="00462FC4"/>
    <w:rsid w:val="00463448"/>
    <w:rsid w:val="00463D5A"/>
    <w:rsid w:val="0046434B"/>
    <w:rsid w:val="00464374"/>
    <w:rsid w:val="00464513"/>
    <w:rsid w:val="00464919"/>
    <w:rsid w:val="00464A14"/>
    <w:rsid w:val="00464A54"/>
    <w:rsid w:val="00464EE0"/>
    <w:rsid w:val="00465461"/>
    <w:rsid w:val="00465467"/>
    <w:rsid w:val="00465573"/>
    <w:rsid w:val="004655E6"/>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50"/>
    <w:rsid w:val="0048069C"/>
    <w:rsid w:val="004807D5"/>
    <w:rsid w:val="00480870"/>
    <w:rsid w:val="00480B03"/>
    <w:rsid w:val="00480B26"/>
    <w:rsid w:val="004810EC"/>
    <w:rsid w:val="00481315"/>
    <w:rsid w:val="004814E1"/>
    <w:rsid w:val="004814F6"/>
    <w:rsid w:val="00481607"/>
    <w:rsid w:val="00481CFD"/>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2D"/>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252"/>
    <w:rsid w:val="00495855"/>
    <w:rsid w:val="004958A8"/>
    <w:rsid w:val="004961DB"/>
    <w:rsid w:val="0049653E"/>
    <w:rsid w:val="0049681D"/>
    <w:rsid w:val="00496BEF"/>
    <w:rsid w:val="00497612"/>
    <w:rsid w:val="0049792C"/>
    <w:rsid w:val="004A01E1"/>
    <w:rsid w:val="004A06D4"/>
    <w:rsid w:val="004A07DA"/>
    <w:rsid w:val="004A0814"/>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2CF"/>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7E4"/>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BFE"/>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535"/>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A4"/>
    <w:rsid w:val="004E03BE"/>
    <w:rsid w:val="004E07A2"/>
    <w:rsid w:val="004E0CD0"/>
    <w:rsid w:val="004E1260"/>
    <w:rsid w:val="004E128E"/>
    <w:rsid w:val="004E1369"/>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2AF"/>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D61"/>
    <w:rsid w:val="00511E67"/>
    <w:rsid w:val="0051227E"/>
    <w:rsid w:val="005124B0"/>
    <w:rsid w:val="00512747"/>
    <w:rsid w:val="00512B38"/>
    <w:rsid w:val="005131E5"/>
    <w:rsid w:val="005138DA"/>
    <w:rsid w:val="00513EF9"/>
    <w:rsid w:val="00513EFB"/>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C5E"/>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066"/>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3FAD"/>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5FE7"/>
    <w:rsid w:val="0053637E"/>
    <w:rsid w:val="00536752"/>
    <w:rsid w:val="00536AEE"/>
    <w:rsid w:val="00536C8E"/>
    <w:rsid w:val="00536F34"/>
    <w:rsid w:val="0053772E"/>
    <w:rsid w:val="00537BE9"/>
    <w:rsid w:val="00537E22"/>
    <w:rsid w:val="00540147"/>
    <w:rsid w:val="005402B2"/>
    <w:rsid w:val="005405D3"/>
    <w:rsid w:val="00540EB6"/>
    <w:rsid w:val="00541096"/>
    <w:rsid w:val="00541460"/>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178"/>
    <w:rsid w:val="00546310"/>
    <w:rsid w:val="00546738"/>
    <w:rsid w:val="005467D6"/>
    <w:rsid w:val="00546922"/>
    <w:rsid w:val="00546942"/>
    <w:rsid w:val="00546A81"/>
    <w:rsid w:val="00547123"/>
    <w:rsid w:val="005472E6"/>
    <w:rsid w:val="005473EE"/>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8D4"/>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763"/>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21E"/>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2F8"/>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BB3"/>
    <w:rsid w:val="005A320D"/>
    <w:rsid w:val="005A33CC"/>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36D"/>
    <w:rsid w:val="005B7824"/>
    <w:rsid w:val="005C0625"/>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A73"/>
    <w:rsid w:val="005C4B4D"/>
    <w:rsid w:val="005C4DE3"/>
    <w:rsid w:val="005C5379"/>
    <w:rsid w:val="005C55C5"/>
    <w:rsid w:val="005C56B4"/>
    <w:rsid w:val="005C5757"/>
    <w:rsid w:val="005C5849"/>
    <w:rsid w:val="005C63F0"/>
    <w:rsid w:val="005C698C"/>
    <w:rsid w:val="005C7340"/>
    <w:rsid w:val="005C7A54"/>
    <w:rsid w:val="005C7C74"/>
    <w:rsid w:val="005C7CAD"/>
    <w:rsid w:val="005C7EF8"/>
    <w:rsid w:val="005D0102"/>
    <w:rsid w:val="005D02FA"/>
    <w:rsid w:val="005D047B"/>
    <w:rsid w:val="005D0790"/>
    <w:rsid w:val="005D1A3D"/>
    <w:rsid w:val="005D20FC"/>
    <w:rsid w:val="005D2272"/>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4C3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F3B"/>
    <w:rsid w:val="005E2E2C"/>
    <w:rsid w:val="005E2FA0"/>
    <w:rsid w:val="005E308C"/>
    <w:rsid w:val="005E35FD"/>
    <w:rsid w:val="005E383F"/>
    <w:rsid w:val="005E38B1"/>
    <w:rsid w:val="005E3CF4"/>
    <w:rsid w:val="005E48F7"/>
    <w:rsid w:val="005E4F80"/>
    <w:rsid w:val="005E4FBD"/>
    <w:rsid w:val="005E5009"/>
    <w:rsid w:val="005E503E"/>
    <w:rsid w:val="005E50CB"/>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392"/>
    <w:rsid w:val="005F0B4C"/>
    <w:rsid w:val="005F0B53"/>
    <w:rsid w:val="005F0C46"/>
    <w:rsid w:val="005F15BA"/>
    <w:rsid w:val="005F1E42"/>
    <w:rsid w:val="005F1FE4"/>
    <w:rsid w:val="005F2CD8"/>
    <w:rsid w:val="005F327D"/>
    <w:rsid w:val="005F369B"/>
    <w:rsid w:val="005F3F7F"/>
    <w:rsid w:val="005F401B"/>
    <w:rsid w:val="005F40E5"/>
    <w:rsid w:val="005F40F2"/>
    <w:rsid w:val="005F4364"/>
    <w:rsid w:val="005F46D9"/>
    <w:rsid w:val="005F4950"/>
    <w:rsid w:val="005F5053"/>
    <w:rsid w:val="005F509E"/>
    <w:rsid w:val="005F51DA"/>
    <w:rsid w:val="005F54E0"/>
    <w:rsid w:val="005F5969"/>
    <w:rsid w:val="005F5C57"/>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0A0"/>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2DED"/>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68A"/>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3B25"/>
    <w:rsid w:val="00644200"/>
    <w:rsid w:val="0064428B"/>
    <w:rsid w:val="00644511"/>
    <w:rsid w:val="0064486C"/>
    <w:rsid w:val="00644DAD"/>
    <w:rsid w:val="00644E60"/>
    <w:rsid w:val="0064552C"/>
    <w:rsid w:val="006457B7"/>
    <w:rsid w:val="00645C7B"/>
    <w:rsid w:val="00646556"/>
    <w:rsid w:val="006473FF"/>
    <w:rsid w:val="00647CB3"/>
    <w:rsid w:val="00647D60"/>
    <w:rsid w:val="00650150"/>
    <w:rsid w:val="0065059B"/>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026"/>
    <w:rsid w:val="006561FF"/>
    <w:rsid w:val="00656884"/>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531"/>
    <w:rsid w:val="00667A27"/>
    <w:rsid w:val="0067044E"/>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001"/>
    <w:rsid w:val="006731E5"/>
    <w:rsid w:val="006732F2"/>
    <w:rsid w:val="0067330E"/>
    <w:rsid w:val="006735BC"/>
    <w:rsid w:val="006737DD"/>
    <w:rsid w:val="00673BDE"/>
    <w:rsid w:val="00673D45"/>
    <w:rsid w:val="00673DFA"/>
    <w:rsid w:val="00673EB7"/>
    <w:rsid w:val="00673FBF"/>
    <w:rsid w:val="00674315"/>
    <w:rsid w:val="00674460"/>
    <w:rsid w:val="006746FF"/>
    <w:rsid w:val="006749B7"/>
    <w:rsid w:val="0067517B"/>
    <w:rsid w:val="006755C0"/>
    <w:rsid w:val="00675652"/>
    <w:rsid w:val="006757DC"/>
    <w:rsid w:val="00675AB6"/>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4D0A"/>
    <w:rsid w:val="00685211"/>
    <w:rsid w:val="006853FC"/>
    <w:rsid w:val="00685719"/>
    <w:rsid w:val="00685725"/>
    <w:rsid w:val="00685D3B"/>
    <w:rsid w:val="00685DE2"/>
    <w:rsid w:val="0068623E"/>
    <w:rsid w:val="00686366"/>
    <w:rsid w:val="0068653A"/>
    <w:rsid w:val="006866E0"/>
    <w:rsid w:val="0068673B"/>
    <w:rsid w:val="006868CB"/>
    <w:rsid w:val="0068721F"/>
    <w:rsid w:val="00687EF1"/>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16A"/>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94E"/>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43A"/>
    <w:rsid w:val="006C75C9"/>
    <w:rsid w:val="006D0233"/>
    <w:rsid w:val="006D03CD"/>
    <w:rsid w:val="006D0A70"/>
    <w:rsid w:val="006D0AD9"/>
    <w:rsid w:val="006D0C86"/>
    <w:rsid w:val="006D0DED"/>
    <w:rsid w:val="006D0E17"/>
    <w:rsid w:val="006D164F"/>
    <w:rsid w:val="006D19ED"/>
    <w:rsid w:val="006D1A23"/>
    <w:rsid w:val="006D1B2E"/>
    <w:rsid w:val="006D1BBD"/>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0F19"/>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B9D"/>
    <w:rsid w:val="00704DEB"/>
    <w:rsid w:val="00704F83"/>
    <w:rsid w:val="007052F3"/>
    <w:rsid w:val="00705584"/>
    <w:rsid w:val="0070581F"/>
    <w:rsid w:val="00705896"/>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813"/>
    <w:rsid w:val="00713B48"/>
    <w:rsid w:val="00713CA2"/>
    <w:rsid w:val="00713FFB"/>
    <w:rsid w:val="00714201"/>
    <w:rsid w:val="00714312"/>
    <w:rsid w:val="007143BE"/>
    <w:rsid w:val="00714722"/>
    <w:rsid w:val="00714A8C"/>
    <w:rsid w:val="00714D6A"/>
    <w:rsid w:val="00715F49"/>
    <w:rsid w:val="007161E7"/>
    <w:rsid w:val="0071621F"/>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844"/>
    <w:rsid w:val="0073497A"/>
    <w:rsid w:val="007356D0"/>
    <w:rsid w:val="0073587A"/>
    <w:rsid w:val="00735AC0"/>
    <w:rsid w:val="00735D07"/>
    <w:rsid w:val="0073637C"/>
    <w:rsid w:val="00736801"/>
    <w:rsid w:val="00736D7B"/>
    <w:rsid w:val="007377ED"/>
    <w:rsid w:val="007379C8"/>
    <w:rsid w:val="00740698"/>
    <w:rsid w:val="007406C0"/>
    <w:rsid w:val="00740784"/>
    <w:rsid w:val="007409E8"/>
    <w:rsid w:val="00740AC1"/>
    <w:rsid w:val="00740B3A"/>
    <w:rsid w:val="00740CD3"/>
    <w:rsid w:val="00740D04"/>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689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3D73"/>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49C1"/>
    <w:rsid w:val="007750DC"/>
    <w:rsid w:val="00775330"/>
    <w:rsid w:val="00775719"/>
    <w:rsid w:val="00775A79"/>
    <w:rsid w:val="00775BAA"/>
    <w:rsid w:val="00775CE8"/>
    <w:rsid w:val="00775D0E"/>
    <w:rsid w:val="00775EFD"/>
    <w:rsid w:val="00775F11"/>
    <w:rsid w:val="007760CB"/>
    <w:rsid w:val="007761AD"/>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D61"/>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0D"/>
    <w:rsid w:val="007B1061"/>
    <w:rsid w:val="007B11D2"/>
    <w:rsid w:val="007B14A8"/>
    <w:rsid w:val="007B1AE1"/>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5EE5"/>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715"/>
    <w:rsid w:val="007C286E"/>
    <w:rsid w:val="007C2A39"/>
    <w:rsid w:val="007C2BCA"/>
    <w:rsid w:val="007C3CFA"/>
    <w:rsid w:val="007C3D88"/>
    <w:rsid w:val="007C3EA6"/>
    <w:rsid w:val="007C3F14"/>
    <w:rsid w:val="007C45C1"/>
    <w:rsid w:val="007C460F"/>
    <w:rsid w:val="007C49C4"/>
    <w:rsid w:val="007C508D"/>
    <w:rsid w:val="007C515A"/>
    <w:rsid w:val="007C52ED"/>
    <w:rsid w:val="007C5468"/>
    <w:rsid w:val="007C56CE"/>
    <w:rsid w:val="007C5772"/>
    <w:rsid w:val="007C5933"/>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06D"/>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2D6"/>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019"/>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DBE"/>
    <w:rsid w:val="007E5FFD"/>
    <w:rsid w:val="007E64DA"/>
    <w:rsid w:val="007E666B"/>
    <w:rsid w:val="007E6735"/>
    <w:rsid w:val="007E67F4"/>
    <w:rsid w:val="007E6EF1"/>
    <w:rsid w:val="007E7B2B"/>
    <w:rsid w:val="007E7CBA"/>
    <w:rsid w:val="007F05E0"/>
    <w:rsid w:val="007F0B77"/>
    <w:rsid w:val="007F0DD3"/>
    <w:rsid w:val="007F14D7"/>
    <w:rsid w:val="007F18C0"/>
    <w:rsid w:val="007F1A3E"/>
    <w:rsid w:val="007F1B0F"/>
    <w:rsid w:val="007F1E6C"/>
    <w:rsid w:val="007F1F12"/>
    <w:rsid w:val="007F22A5"/>
    <w:rsid w:val="007F2648"/>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7E6"/>
    <w:rsid w:val="00810BAA"/>
    <w:rsid w:val="00810C37"/>
    <w:rsid w:val="00810C3E"/>
    <w:rsid w:val="00810DE9"/>
    <w:rsid w:val="00810EAE"/>
    <w:rsid w:val="00811036"/>
    <w:rsid w:val="008111E1"/>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39A"/>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27DF9"/>
    <w:rsid w:val="0083056F"/>
    <w:rsid w:val="00830F16"/>
    <w:rsid w:val="00831023"/>
    <w:rsid w:val="00831198"/>
    <w:rsid w:val="008314BC"/>
    <w:rsid w:val="00831AB4"/>
    <w:rsid w:val="00832142"/>
    <w:rsid w:val="00832C18"/>
    <w:rsid w:val="00832CAF"/>
    <w:rsid w:val="00832FF7"/>
    <w:rsid w:val="0083302B"/>
    <w:rsid w:val="008330AE"/>
    <w:rsid w:val="008330DB"/>
    <w:rsid w:val="0083381D"/>
    <w:rsid w:val="00833EF5"/>
    <w:rsid w:val="0083417A"/>
    <w:rsid w:val="00834512"/>
    <w:rsid w:val="00834569"/>
    <w:rsid w:val="00834746"/>
    <w:rsid w:val="008349E7"/>
    <w:rsid w:val="00834F4B"/>
    <w:rsid w:val="0083523C"/>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730"/>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2C2D"/>
    <w:rsid w:val="00863389"/>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B8E"/>
    <w:rsid w:val="00875C59"/>
    <w:rsid w:val="00875E7F"/>
    <w:rsid w:val="00875F79"/>
    <w:rsid w:val="00875FBD"/>
    <w:rsid w:val="00876321"/>
    <w:rsid w:val="00876AC7"/>
    <w:rsid w:val="00876B9D"/>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334"/>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3C0"/>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055"/>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E25"/>
    <w:rsid w:val="008C4FE4"/>
    <w:rsid w:val="008C550E"/>
    <w:rsid w:val="008C57D1"/>
    <w:rsid w:val="008C59D5"/>
    <w:rsid w:val="008C5B10"/>
    <w:rsid w:val="008C6C7A"/>
    <w:rsid w:val="008C6F4F"/>
    <w:rsid w:val="008C70B1"/>
    <w:rsid w:val="008C74CC"/>
    <w:rsid w:val="008C7A28"/>
    <w:rsid w:val="008C7F77"/>
    <w:rsid w:val="008D008C"/>
    <w:rsid w:val="008D02CB"/>
    <w:rsid w:val="008D0459"/>
    <w:rsid w:val="008D05D2"/>
    <w:rsid w:val="008D0A9C"/>
    <w:rsid w:val="008D0B9F"/>
    <w:rsid w:val="008D0E72"/>
    <w:rsid w:val="008D12A4"/>
    <w:rsid w:val="008D13DC"/>
    <w:rsid w:val="008D149D"/>
    <w:rsid w:val="008D1E23"/>
    <w:rsid w:val="008D1F47"/>
    <w:rsid w:val="008D20F8"/>
    <w:rsid w:val="008D2461"/>
    <w:rsid w:val="008D2773"/>
    <w:rsid w:val="008D27B6"/>
    <w:rsid w:val="008D3208"/>
    <w:rsid w:val="008D32F0"/>
    <w:rsid w:val="008D35BC"/>
    <w:rsid w:val="008D3BDC"/>
    <w:rsid w:val="008D3CEE"/>
    <w:rsid w:val="008D3F21"/>
    <w:rsid w:val="008D4277"/>
    <w:rsid w:val="008D453F"/>
    <w:rsid w:val="008D469A"/>
    <w:rsid w:val="008D48AB"/>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67F"/>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5F11"/>
    <w:rsid w:val="00906100"/>
    <w:rsid w:val="009064E0"/>
    <w:rsid w:val="00906577"/>
    <w:rsid w:val="009067B8"/>
    <w:rsid w:val="00906CA1"/>
    <w:rsid w:val="00906D52"/>
    <w:rsid w:val="00906EED"/>
    <w:rsid w:val="00907071"/>
    <w:rsid w:val="0090715C"/>
    <w:rsid w:val="00910178"/>
    <w:rsid w:val="009108A7"/>
    <w:rsid w:val="00910A24"/>
    <w:rsid w:val="00910BA7"/>
    <w:rsid w:val="00910ED6"/>
    <w:rsid w:val="00911E1A"/>
    <w:rsid w:val="009120E2"/>
    <w:rsid w:val="009123B9"/>
    <w:rsid w:val="0091272E"/>
    <w:rsid w:val="009128CA"/>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371"/>
    <w:rsid w:val="009216BF"/>
    <w:rsid w:val="009218D2"/>
    <w:rsid w:val="00921A74"/>
    <w:rsid w:val="00921A88"/>
    <w:rsid w:val="00921C9F"/>
    <w:rsid w:val="00921ED5"/>
    <w:rsid w:val="00921FA1"/>
    <w:rsid w:val="009223E2"/>
    <w:rsid w:val="009223FC"/>
    <w:rsid w:val="009225B6"/>
    <w:rsid w:val="0092286C"/>
    <w:rsid w:val="00922D55"/>
    <w:rsid w:val="00922ECA"/>
    <w:rsid w:val="00923151"/>
    <w:rsid w:val="00923897"/>
    <w:rsid w:val="009239D8"/>
    <w:rsid w:val="00923ABA"/>
    <w:rsid w:val="00924108"/>
    <w:rsid w:val="0092434B"/>
    <w:rsid w:val="009246FC"/>
    <w:rsid w:val="00924701"/>
    <w:rsid w:val="009247D8"/>
    <w:rsid w:val="0092483C"/>
    <w:rsid w:val="00924842"/>
    <w:rsid w:val="00924BE9"/>
    <w:rsid w:val="00924D9A"/>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DEF"/>
    <w:rsid w:val="009355F0"/>
    <w:rsid w:val="00935827"/>
    <w:rsid w:val="00935B52"/>
    <w:rsid w:val="00935E52"/>
    <w:rsid w:val="009363E5"/>
    <w:rsid w:val="009365F8"/>
    <w:rsid w:val="00936951"/>
    <w:rsid w:val="00936A90"/>
    <w:rsid w:val="009370A6"/>
    <w:rsid w:val="0093741B"/>
    <w:rsid w:val="00937AC7"/>
    <w:rsid w:val="00937D15"/>
    <w:rsid w:val="009406F4"/>
    <w:rsid w:val="00940A5D"/>
    <w:rsid w:val="00940BCB"/>
    <w:rsid w:val="00940C1B"/>
    <w:rsid w:val="00940D85"/>
    <w:rsid w:val="00940DF4"/>
    <w:rsid w:val="00940F41"/>
    <w:rsid w:val="00940F45"/>
    <w:rsid w:val="00940FB5"/>
    <w:rsid w:val="0094148B"/>
    <w:rsid w:val="00941A1C"/>
    <w:rsid w:val="00941B97"/>
    <w:rsid w:val="00941CE1"/>
    <w:rsid w:val="00941E13"/>
    <w:rsid w:val="009427D9"/>
    <w:rsid w:val="00942BB8"/>
    <w:rsid w:val="00942F46"/>
    <w:rsid w:val="0094335F"/>
    <w:rsid w:val="00943C02"/>
    <w:rsid w:val="00943D09"/>
    <w:rsid w:val="00944202"/>
    <w:rsid w:val="00944335"/>
    <w:rsid w:val="00944352"/>
    <w:rsid w:val="00944710"/>
    <w:rsid w:val="00944AF4"/>
    <w:rsid w:val="00944D54"/>
    <w:rsid w:val="00944EC4"/>
    <w:rsid w:val="00945337"/>
    <w:rsid w:val="0094541F"/>
    <w:rsid w:val="0094567F"/>
    <w:rsid w:val="009458EF"/>
    <w:rsid w:val="00945D81"/>
    <w:rsid w:val="00945E49"/>
    <w:rsid w:val="009462D8"/>
    <w:rsid w:val="00946388"/>
    <w:rsid w:val="0094690A"/>
    <w:rsid w:val="009469FE"/>
    <w:rsid w:val="009477BE"/>
    <w:rsid w:val="00947A78"/>
    <w:rsid w:val="009509D7"/>
    <w:rsid w:val="00950B09"/>
    <w:rsid w:val="00950DD1"/>
    <w:rsid w:val="00951417"/>
    <w:rsid w:val="0095154C"/>
    <w:rsid w:val="009517A9"/>
    <w:rsid w:val="009518B4"/>
    <w:rsid w:val="009518BD"/>
    <w:rsid w:val="00951931"/>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5B2A"/>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2D3F"/>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7A6"/>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DC2"/>
    <w:rsid w:val="00981F78"/>
    <w:rsid w:val="009822AF"/>
    <w:rsid w:val="009823A3"/>
    <w:rsid w:val="009829EE"/>
    <w:rsid w:val="00982AB4"/>
    <w:rsid w:val="00982B3A"/>
    <w:rsid w:val="00982E67"/>
    <w:rsid w:val="00983061"/>
    <w:rsid w:val="009830BD"/>
    <w:rsid w:val="00983223"/>
    <w:rsid w:val="009835DB"/>
    <w:rsid w:val="009838CE"/>
    <w:rsid w:val="00983960"/>
    <w:rsid w:val="00983C41"/>
    <w:rsid w:val="00984206"/>
    <w:rsid w:val="0098461E"/>
    <w:rsid w:val="00984E6B"/>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B33"/>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0C7"/>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5FDA"/>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9CF"/>
    <w:rsid w:val="009D1D55"/>
    <w:rsid w:val="009D1F8B"/>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488"/>
    <w:rsid w:val="009D5D05"/>
    <w:rsid w:val="009D60A4"/>
    <w:rsid w:val="009D610C"/>
    <w:rsid w:val="009D62E7"/>
    <w:rsid w:val="009D688C"/>
    <w:rsid w:val="009D69E5"/>
    <w:rsid w:val="009D6B8A"/>
    <w:rsid w:val="009D6DFC"/>
    <w:rsid w:val="009D6F37"/>
    <w:rsid w:val="009D6FB2"/>
    <w:rsid w:val="009D7470"/>
    <w:rsid w:val="009D75A4"/>
    <w:rsid w:val="009E064A"/>
    <w:rsid w:val="009E0B0E"/>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5BCA"/>
    <w:rsid w:val="009E5F1E"/>
    <w:rsid w:val="009E605E"/>
    <w:rsid w:val="009E6305"/>
    <w:rsid w:val="009E641D"/>
    <w:rsid w:val="009E644C"/>
    <w:rsid w:val="009E65A4"/>
    <w:rsid w:val="009E6F6E"/>
    <w:rsid w:val="009E78D9"/>
    <w:rsid w:val="009E798E"/>
    <w:rsid w:val="009F04E9"/>
    <w:rsid w:val="009F0595"/>
    <w:rsid w:val="009F06F6"/>
    <w:rsid w:val="009F0C38"/>
    <w:rsid w:val="009F0CD1"/>
    <w:rsid w:val="009F0FAA"/>
    <w:rsid w:val="009F1033"/>
    <w:rsid w:val="009F10FC"/>
    <w:rsid w:val="009F187B"/>
    <w:rsid w:val="009F1933"/>
    <w:rsid w:val="009F2297"/>
    <w:rsid w:val="009F2D2A"/>
    <w:rsid w:val="009F2E7E"/>
    <w:rsid w:val="009F3A4B"/>
    <w:rsid w:val="009F3FC9"/>
    <w:rsid w:val="009F4056"/>
    <w:rsid w:val="009F41E1"/>
    <w:rsid w:val="009F4217"/>
    <w:rsid w:val="009F4375"/>
    <w:rsid w:val="009F4834"/>
    <w:rsid w:val="009F4F05"/>
    <w:rsid w:val="009F5234"/>
    <w:rsid w:val="009F5606"/>
    <w:rsid w:val="009F57FE"/>
    <w:rsid w:val="009F5CA4"/>
    <w:rsid w:val="009F6410"/>
    <w:rsid w:val="009F6457"/>
    <w:rsid w:val="009F669B"/>
    <w:rsid w:val="009F66DF"/>
    <w:rsid w:val="009F6810"/>
    <w:rsid w:val="009F6EBA"/>
    <w:rsid w:val="009F709D"/>
    <w:rsid w:val="009F7169"/>
    <w:rsid w:val="009F74AE"/>
    <w:rsid w:val="009F76CB"/>
    <w:rsid w:val="009F76FC"/>
    <w:rsid w:val="009F7746"/>
    <w:rsid w:val="009F7883"/>
    <w:rsid w:val="009F7B46"/>
    <w:rsid w:val="009F7DDF"/>
    <w:rsid w:val="00A00131"/>
    <w:rsid w:val="00A002F2"/>
    <w:rsid w:val="00A00519"/>
    <w:rsid w:val="00A00F01"/>
    <w:rsid w:val="00A00F35"/>
    <w:rsid w:val="00A01006"/>
    <w:rsid w:val="00A011C6"/>
    <w:rsid w:val="00A01418"/>
    <w:rsid w:val="00A02183"/>
    <w:rsid w:val="00A022FB"/>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9FE"/>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B08"/>
    <w:rsid w:val="00A22D9C"/>
    <w:rsid w:val="00A23162"/>
    <w:rsid w:val="00A2351A"/>
    <w:rsid w:val="00A23921"/>
    <w:rsid w:val="00A23E5C"/>
    <w:rsid w:val="00A24150"/>
    <w:rsid w:val="00A2470A"/>
    <w:rsid w:val="00A2481C"/>
    <w:rsid w:val="00A24CCF"/>
    <w:rsid w:val="00A2509E"/>
    <w:rsid w:val="00A25A28"/>
    <w:rsid w:val="00A261E4"/>
    <w:rsid w:val="00A26200"/>
    <w:rsid w:val="00A26337"/>
    <w:rsid w:val="00A2688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2F27"/>
    <w:rsid w:val="00A53552"/>
    <w:rsid w:val="00A53DDA"/>
    <w:rsid w:val="00A53F04"/>
    <w:rsid w:val="00A544BF"/>
    <w:rsid w:val="00A54A90"/>
    <w:rsid w:val="00A54D16"/>
    <w:rsid w:val="00A54DE2"/>
    <w:rsid w:val="00A5511E"/>
    <w:rsid w:val="00A5579B"/>
    <w:rsid w:val="00A55877"/>
    <w:rsid w:val="00A55BB7"/>
    <w:rsid w:val="00A55CC2"/>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B86"/>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08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721"/>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4F5C"/>
    <w:rsid w:val="00AB513E"/>
    <w:rsid w:val="00AB5194"/>
    <w:rsid w:val="00AB53BA"/>
    <w:rsid w:val="00AB53F0"/>
    <w:rsid w:val="00AB57AD"/>
    <w:rsid w:val="00AB583A"/>
    <w:rsid w:val="00AB5BC7"/>
    <w:rsid w:val="00AB642C"/>
    <w:rsid w:val="00AB64B8"/>
    <w:rsid w:val="00AB6D91"/>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34E"/>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667"/>
    <w:rsid w:val="00AF28B0"/>
    <w:rsid w:val="00AF2DED"/>
    <w:rsid w:val="00AF363C"/>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2014"/>
    <w:rsid w:val="00B0226B"/>
    <w:rsid w:val="00B0226D"/>
    <w:rsid w:val="00B023FC"/>
    <w:rsid w:val="00B02599"/>
    <w:rsid w:val="00B02A4C"/>
    <w:rsid w:val="00B03101"/>
    <w:rsid w:val="00B039CE"/>
    <w:rsid w:val="00B03D26"/>
    <w:rsid w:val="00B04991"/>
    <w:rsid w:val="00B04D36"/>
    <w:rsid w:val="00B04F11"/>
    <w:rsid w:val="00B054CE"/>
    <w:rsid w:val="00B0560C"/>
    <w:rsid w:val="00B05688"/>
    <w:rsid w:val="00B06102"/>
    <w:rsid w:val="00B066EC"/>
    <w:rsid w:val="00B06AF4"/>
    <w:rsid w:val="00B06C77"/>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4321"/>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020"/>
    <w:rsid w:val="00B2613A"/>
    <w:rsid w:val="00B265D5"/>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C7E"/>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2FFB"/>
    <w:rsid w:val="00B430D3"/>
    <w:rsid w:val="00B432D4"/>
    <w:rsid w:val="00B43607"/>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A96"/>
    <w:rsid w:val="00B50D6B"/>
    <w:rsid w:val="00B51224"/>
    <w:rsid w:val="00B513F2"/>
    <w:rsid w:val="00B51420"/>
    <w:rsid w:val="00B51434"/>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B8"/>
    <w:rsid w:val="00B60DF7"/>
    <w:rsid w:val="00B60E6E"/>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1CB"/>
    <w:rsid w:val="00B675E5"/>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556"/>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77EBE"/>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4AA"/>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8CA"/>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18C"/>
    <w:rsid w:val="00BA7222"/>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64F"/>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37C"/>
    <w:rsid w:val="00BC499E"/>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830"/>
    <w:rsid w:val="00BD5A26"/>
    <w:rsid w:val="00BD5CD4"/>
    <w:rsid w:val="00BD5FA4"/>
    <w:rsid w:val="00BD6509"/>
    <w:rsid w:val="00BD689C"/>
    <w:rsid w:val="00BD6A22"/>
    <w:rsid w:val="00BD6D88"/>
    <w:rsid w:val="00BD72C8"/>
    <w:rsid w:val="00BD7A82"/>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B79"/>
    <w:rsid w:val="00BE6D82"/>
    <w:rsid w:val="00BE71D1"/>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041"/>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2C9"/>
    <w:rsid w:val="00C07505"/>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2633"/>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A24"/>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2E"/>
    <w:rsid w:val="00C339DE"/>
    <w:rsid w:val="00C33AA7"/>
    <w:rsid w:val="00C33DCE"/>
    <w:rsid w:val="00C33EB1"/>
    <w:rsid w:val="00C3463A"/>
    <w:rsid w:val="00C346BB"/>
    <w:rsid w:val="00C346C1"/>
    <w:rsid w:val="00C3488A"/>
    <w:rsid w:val="00C34C05"/>
    <w:rsid w:val="00C34DD9"/>
    <w:rsid w:val="00C354D1"/>
    <w:rsid w:val="00C3566B"/>
    <w:rsid w:val="00C35A42"/>
    <w:rsid w:val="00C35B07"/>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C62"/>
    <w:rsid w:val="00C42130"/>
    <w:rsid w:val="00C4214B"/>
    <w:rsid w:val="00C42784"/>
    <w:rsid w:val="00C429E1"/>
    <w:rsid w:val="00C439C5"/>
    <w:rsid w:val="00C439F0"/>
    <w:rsid w:val="00C43AF9"/>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05D"/>
    <w:rsid w:val="00C508B7"/>
    <w:rsid w:val="00C51D11"/>
    <w:rsid w:val="00C5212B"/>
    <w:rsid w:val="00C5257E"/>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67554"/>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6F9"/>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7BB"/>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3D51"/>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266"/>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D38"/>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86C"/>
    <w:rsid w:val="00CA2919"/>
    <w:rsid w:val="00CA2C56"/>
    <w:rsid w:val="00CA2F0D"/>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BF0"/>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687"/>
    <w:rsid w:val="00CD179D"/>
    <w:rsid w:val="00CD1B57"/>
    <w:rsid w:val="00CD1E74"/>
    <w:rsid w:val="00CD223B"/>
    <w:rsid w:val="00CD2585"/>
    <w:rsid w:val="00CD25A6"/>
    <w:rsid w:val="00CD283A"/>
    <w:rsid w:val="00CD2962"/>
    <w:rsid w:val="00CD2A24"/>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A39"/>
    <w:rsid w:val="00CE212D"/>
    <w:rsid w:val="00CE253D"/>
    <w:rsid w:val="00CE2561"/>
    <w:rsid w:val="00CE2EC2"/>
    <w:rsid w:val="00CE3257"/>
    <w:rsid w:val="00CE367C"/>
    <w:rsid w:val="00CE4201"/>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07"/>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15F"/>
    <w:rsid w:val="00CF7CCF"/>
    <w:rsid w:val="00D00522"/>
    <w:rsid w:val="00D00B22"/>
    <w:rsid w:val="00D0130C"/>
    <w:rsid w:val="00D01791"/>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247"/>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2C35"/>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6FE5"/>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7CB"/>
    <w:rsid w:val="00D7010A"/>
    <w:rsid w:val="00D7040B"/>
    <w:rsid w:val="00D70815"/>
    <w:rsid w:val="00D70F5E"/>
    <w:rsid w:val="00D70F87"/>
    <w:rsid w:val="00D7123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FB3"/>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40F"/>
    <w:rsid w:val="00D829AC"/>
    <w:rsid w:val="00D82F74"/>
    <w:rsid w:val="00D83401"/>
    <w:rsid w:val="00D835E6"/>
    <w:rsid w:val="00D83A89"/>
    <w:rsid w:val="00D83D7D"/>
    <w:rsid w:val="00D84268"/>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375"/>
    <w:rsid w:val="00D91937"/>
    <w:rsid w:val="00D91C54"/>
    <w:rsid w:val="00D91E52"/>
    <w:rsid w:val="00D91F8C"/>
    <w:rsid w:val="00D92265"/>
    <w:rsid w:val="00D9230B"/>
    <w:rsid w:val="00D923B9"/>
    <w:rsid w:val="00D92558"/>
    <w:rsid w:val="00D92633"/>
    <w:rsid w:val="00D92722"/>
    <w:rsid w:val="00D92A7E"/>
    <w:rsid w:val="00D92CBC"/>
    <w:rsid w:val="00D92FD3"/>
    <w:rsid w:val="00D931F2"/>
    <w:rsid w:val="00D934E4"/>
    <w:rsid w:val="00D938D0"/>
    <w:rsid w:val="00D943B0"/>
    <w:rsid w:val="00D945CF"/>
    <w:rsid w:val="00D9469D"/>
    <w:rsid w:val="00D948A0"/>
    <w:rsid w:val="00D94BB0"/>
    <w:rsid w:val="00D94EA5"/>
    <w:rsid w:val="00D94FF3"/>
    <w:rsid w:val="00D95014"/>
    <w:rsid w:val="00D9532A"/>
    <w:rsid w:val="00D956F3"/>
    <w:rsid w:val="00D957C0"/>
    <w:rsid w:val="00D95844"/>
    <w:rsid w:val="00D95B3C"/>
    <w:rsid w:val="00D95BF0"/>
    <w:rsid w:val="00D95BFF"/>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2BC"/>
    <w:rsid w:val="00DA23D2"/>
    <w:rsid w:val="00DA29C4"/>
    <w:rsid w:val="00DA2CD6"/>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A59"/>
    <w:rsid w:val="00DA6CFE"/>
    <w:rsid w:val="00DA6F33"/>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F66"/>
    <w:rsid w:val="00DC0F93"/>
    <w:rsid w:val="00DC1384"/>
    <w:rsid w:val="00DC13D4"/>
    <w:rsid w:val="00DC1479"/>
    <w:rsid w:val="00DC1624"/>
    <w:rsid w:val="00DC1659"/>
    <w:rsid w:val="00DC1763"/>
    <w:rsid w:val="00DC22B7"/>
    <w:rsid w:val="00DC257F"/>
    <w:rsid w:val="00DC2898"/>
    <w:rsid w:val="00DC28A6"/>
    <w:rsid w:val="00DC28EC"/>
    <w:rsid w:val="00DC3131"/>
    <w:rsid w:val="00DC3BAF"/>
    <w:rsid w:val="00DC3E1F"/>
    <w:rsid w:val="00DC4287"/>
    <w:rsid w:val="00DC4B72"/>
    <w:rsid w:val="00DC4D82"/>
    <w:rsid w:val="00DC4E9C"/>
    <w:rsid w:val="00DC4F14"/>
    <w:rsid w:val="00DC522F"/>
    <w:rsid w:val="00DC588E"/>
    <w:rsid w:val="00DC5E1F"/>
    <w:rsid w:val="00DC65D8"/>
    <w:rsid w:val="00DC6A5F"/>
    <w:rsid w:val="00DC6A94"/>
    <w:rsid w:val="00DC7073"/>
    <w:rsid w:val="00DC7608"/>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F3"/>
    <w:rsid w:val="00DE0171"/>
    <w:rsid w:val="00DE0333"/>
    <w:rsid w:val="00DE044F"/>
    <w:rsid w:val="00DE0558"/>
    <w:rsid w:val="00DE09DA"/>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07D"/>
    <w:rsid w:val="00DF4158"/>
    <w:rsid w:val="00DF4430"/>
    <w:rsid w:val="00DF4920"/>
    <w:rsid w:val="00DF4B3D"/>
    <w:rsid w:val="00DF4C07"/>
    <w:rsid w:val="00DF4CBC"/>
    <w:rsid w:val="00DF4DEA"/>
    <w:rsid w:val="00DF4F19"/>
    <w:rsid w:val="00DF5270"/>
    <w:rsid w:val="00DF576F"/>
    <w:rsid w:val="00DF6014"/>
    <w:rsid w:val="00DF67BE"/>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B33"/>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796"/>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C85"/>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5F64"/>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A2E"/>
    <w:rsid w:val="00E53EAE"/>
    <w:rsid w:val="00E548A8"/>
    <w:rsid w:val="00E54C37"/>
    <w:rsid w:val="00E54CA0"/>
    <w:rsid w:val="00E54D33"/>
    <w:rsid w:val="00E556A3"/>
    <w:rsid w:val="00E55BCA"/>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40D"/>
    <w:rsid w:val="00E6682F"/>
    <w:rsid w:val="00E66947"/>
    <w:rsid w:val="00E66A1B"/>
    <w:rsid w:val="00E673DC"/>
    <w:rsid w:val="00E67551"/>
    <w:rsid w:val="00E676A6"/>
    <w:rsid w:val="00E67953"/>
    <w:rsid w:val="00E67D67"/>
    <w:rsid w:val="00E67E2F"/>
    <w:rsid w:val="00E701EB"/>
    <w:rsid w:val="00E705E5"/>
    <w:rsid w:val="00E70B0C"/>
    <w:rsid w:val="00E71063"/>
    <w:rsid w:val="00E710C1"/>
    <w:rsid w:val="00E71315"/>
    <w:rsid w:val="00E71DF1"/>
    <w:rsid w:val="00E722EF"/>
    <w:rsid w:val="00E723D3"/>
    <w:rsid w:val="00E7242A"/>
    <w:rsid w:val="00E7245A"/>
    <w:rsid w:val="00E72880"/>
    <w:rsid w:val="00E72899"/>
    <w:rsid w:val="00E72ABE"/>
    <w:rsid w:val="00E72BCC"/>
    <w:rsid w:val="00E73065"/>
    <w:rsid w:val="00E7306F"/>
    <w:rsid w:val="00E7387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9F"/>
    <w:rsid w:val="00E81FFC"/>
    <w:rsid w:val="00E826C8"/>
    <w:rsid w:val="00E828DA"/>
    <w:rsid w:val="00E82DB5"/>
    <w:rsid w:val="00E83280"/>
    <w:rsid w:val="00E832C9"/>
    <w:rsid w:val="00E83469"/>
    <w:rsid w:val="00E83639"/>
    <w:rsid w:val="00E83E6E"/>
    <w:rsid w:val="00E84088"/>
    <w:rsid w:val="00E84298"/>
    <w:rsid w:val="00E845FB"/>
    <w:rsid w:val="00E847A2"/>
    <w:rsid w:val="00E84F87"/>
    <w:rsid w:val="00E850F7"/>
    <w:rsid w:val="00E85483"/>
    <w:rsid w:val="00E85796"/>
    <w:rsid w:val="00E859CA"/>
    <w:rsid w:val="00E85DD1"/>
    <w:rsid w:val="00E86057"/>
    <w:rsid w:val="00E861F7"/>
    <w:rsid w:val="00E864B0"/>
    <w:rsid w:val="00E86647"/>
    <w:rsid w:val="00E86BA9"/>
    <w:rsid w:val="00E86DBF"/>
    <w:rsid w:val="00E86DEA"/>
    <w:rsid w:val="00E87279"/>
    <w:rsid w:val="00E87565"/>
    <w:rsid w:val="00E879F0"/>
    <w:rsid w:val="00E87AE6"/>
    <w:rsid w:val="00E87DCE"/>
    <w:rsid w:val="00E87FA3"/>
    <w:rsid w:val="00E900A2"/>
    <w:rsid w:val="00E90199"/>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563"/>
    <w:rsid w:val="00EA2730"/>
    <w:rsid w:val="00EA2A6E"/>
    <w:rsid w:val="00EA3796"/>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0664"/>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5D9"/>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0C5"/>
    <w:rsid w:val="00EC6337"/>
    <w:rsid w:val="00EC66D7"/>
    <w:rsid w:val="00EC6C4D"/>
    <w:rsid w:val="00EC6D68"/>
    <w:rsid w:val="00EC7183"/>
    <w:rsid w:val="00EC71AB"/>
    <w:rsid w:val="00EC71FF"/>
    <w:rsid w:val="00EC786F"/>
    <w:rsid w:val="00EC7AB5"/>
    <w:rsid w:val="00EC7BC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E5E"/>
    <w:rsid w:val="00ED5F33"/>
    <w:rsid w:val="00ED6B62"/>
    <w:rsid w:val="00ED6BBA"/>
    <w:rsid w:val="00ED7140"/>
    <w:rsid w:val="00ED716C"/>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3C"/>
    <w:rsid w:val="00F06962"/>
    <w:rsid w:val="00F06D91"/>
    <w:rsid w:val="00F06F02"/>
    <w:rsid w:val="00F07FD5"/>
    <w:rsid w:val="00F10437"/>
    <w:rsid w:val="00F10465"/>
    <w:rsid w:val="00F10864"/>
    <w:rsid w:val="00F108F5"/>
    <w:rsid w:val="00F11003"/>
    <w:rsid w:val="00F1114C"/>
    <w:rsid w:val="00F1146B"/>
    <w:rsid w:val="00F115E0"/>
    <w:rsid w:val="00F1165E"/>
    <w:rsid w:val="00F11A36"/>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8B8"/>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461"/>
    <w:rsid w:val="00F377A2"/>
    <w:rsid w:val="00F37922"/>
    <w:rsid w:val="00F37AE3"/>
    <w:rsid w:val="00F37AEF"/>
    <w:rsid w:val="00F37B52"/>
    <w:rsid w:val="00F40256"/>
    <w:rsid w:val="00F4125D"/>
    <w:rsid w:val="00F413FC"/>
    <w:rsid w:val="00F42599"/>
    <w:rsid w:val="00F42807"/>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3CEF"/>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3CC"/>
    <w:rsid w:val="00F82CD8"/>
    <w:rsid w:val="00F831A7"/>
    <w:rsid w:val="00F83301"/>
    <w:rsid w:val="00F83564"/>
    <w:rsid w:val="00F836F5"/>
    <w:rsid w:val="00F837A7"/>
    <w:rsid w:val="00F837DD"/>
    <w:rsid w:val="00F83A9A"/>
    <w:rsid w:val="00F84849"/>
    <w:rsid w:val="00F849D7"/>
    <w:rsid w:val="00F84A2F"/>
    <w:rsid w:val="00F84BAB"/>
    <w:rsid w:val="00F84DF0"/>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989"/>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243"/>
    <w:rsid w:val="00F95370"/>
    <w:rsid w:val="00F95BA7"/>
    <w:rsid w:val="00F9632D"/>
    <w:rsid w:val="00F9644F"/>
    <w:rsid w:val="00F965D9"/>
    <w:rsid w:val="00F96842"/>
    <w:rsid w:val="00F969EB"/>
    <w:rsid w:val="00F96C7A"/>
    <w:rsid w:val="00F96CB6"/>
    <w:rsid w:val="00F96E7C"/>
    <w:rsid w:val="00F975B5"/>
    <w:rsid w:val="00FA04BE"/>
    <w:rsid w:val="00FA0509"/>
    <w:rsid w:val="00FA0A37"/>
    <w:rsid w:val="00FA0A8A"/>
    <w:rsid w:val="00FA0E7C"/>
    <w:rsid w:val="00FA15EB"/>
    <w:rsid w:val="00FA191D"/>
    <w:rsid w:val="00FA1CBF"/>
    <w:rsid w:val="00FA1D8F"/>
    <w:rsid w:val="00FA1F1D"/>
    <w:rsid w:val="00FA1F23"/>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1C52"/>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DD2"/>
    <w:rsid w:val="00FC7F93"/>
    <w:rsid w:val="00FD0C32"/>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0B0F"/>
    <w:rsid w:val="00FE1A47"/>
    <w:rsid w:val="00FE20AB"/>
    <w:rsid w:val="00FE22FE"/>
    <w:rsid w:val="00FE2467"/>
    <w:rsid w:val="00FE2AC5"/>
    <w:rsid w:val="00FE2B7B"/>
    <w:rsid w:val="00FE306A"/>
    <w:rsid w:val="00FE3100"/>
    <w:rsid w:val="00FE3439"/>
    <w:rsid w:val="00FE3768"/>
    <w:rsid w:val="00FE37C6"/>
    <w:rsid w:val="00FE4D79"/>
    <w:rsid w:val="00FE501E"/>
    <w:rsid w:val="00FE5172"/>
    <w:rsid w:val="00FE5410"/>
    <w:rsid w:val="00FE54B4"/>
    <w:rsid w:val="00FE5977"/>
    <w:rsid w:val="00FE59AE"/>
    <w:rsid w:val="00FE5BDB"/>
    <w:rsid w:val="00FE614F"/>
    <w:rsid w:val="00FE627C"/>
    <w:rsid w:val="00FE6450"/>
    <w:rsid w:val="00FE68F9"/>
    <w:rsid w:val="00FE6DEC"/>
    <w:rsid w:val="00FE7487"/>
    <w:rsid w:val="00FE74E2"/>
    <w:rsid w:val="00FE74FC"/>
    <w:rsid w:val="00FE753A"/>
    <w:rsid w:val="00FE761D"/>
    <w:rsid w:val="00FE76FA"/>
    <w:rsid w:val="00FE7929"/>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6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55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xmsolistparagraph">
    <w:name w:val="x_msolistparagraph"/>
    <w:basedOn w:val="Normal"/>
    <w:rsid w:val="00533FAD"/>
    <w:pPr>
      <w:overflowPunct/>
      <w:autoSpaceDE/>
      <w:autoSpaceDN/>
      <w:adjustRightInd/>
      <w:spacing w:after="0"/>
      <w:ind w:left="720"/>
      <w:textAlignment w:val="auto"/>
    </w:pPr>
    <w:rPr>
      <w:rFonts w:ascii="Calibri" w:eastAsiaTheme="minorHAnsi" w:hAnsi="Calibri" w:cs="Calibri"/>
      <w:sz w:val="22"/>
      <w:szCs w:val="22"/>
      <w:lang w:val="en-US"/>
    </w:rPr>
  </w:style>
  <w:style w:type="character" w:styleId="Emphasis">
    <w:name w:val="Emphasis"/>
    <w:basedOn w:val="DefaultParagraphFont"/>
    <w:uiPriority w:val="20"/>
    <w:qFormat/>
    <w:rsid w:val="00530066"/>
    <w:rPr>
      <w:i/>
      <w:iCs/>
    </w:rPr>
  </w:style>
  <w:style w:type="paragraph" w:customStyle="1" w:styleId="Text0">
    <w:name w:val="Text"/>
    <w:basedOn w:val="Normal"/>
    <w:rsid w:val="001D5043"/>
    <w:pPr>
      <w:widowControl w:val="0"/>
      <w:overflowPunct/>
      <w:autoSpaceDE/>
      <w:autoSpaceDN/>
      <w:adjustRightInd/>
      <w:spacing w:after="0" w:line="252" w:lineRule="auto"/>
      <w:ind w:firstLine="202"/>
      <w:jc w:val="both"/>
      <w:textAlignment w:val="auto"/>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051964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9633064">
      <w:bodyDiv w:val="1"/>
      <w:marLeft w:val="0"/>
      <w:marRight w:val="0"/>
      <w:marTop w:val="0"/>
      <w:marBottom w:val="0"/>
      <w:divBdr>
        <w:top w:val="none" w:sz="0" w:space="0" w:color="auto"/>
        <w:left w:val="none" w:sz="0" w:space="0" w:color="auto"/>
        <w:bottom w:val="none" w:sz="0" w:space="0" w:color="auto"/>
        <w:right w:val="none" w:sz="0" w:space="0" w:color="auto"/>
      </w:divBdr>
      <w:divsChild>
        <w:div w:id="453520243">
          <w:marLeft w:val="360"/>
          <w:marRight w:val="0"/>
          <w:marTop w:val="120"/>
          <w:marBottom w:val="120"/>
          <w:divBdr>
            <w:top w:val="none" w:sz="0" w:space="0" w:color="auto"/>
            <w:left w:val="none" w:sz="0" w:space="0" w:color="auto"/>
            <w:bottom w:val="none" w:sz="0" w:space="0" w:color="auto"/>
            <w:right w:val="none" w:sz="0" w:space="0" w:color="auto"/>
          </w:divBdr>
        </w:div>
        <w:div w:id="1271938006">
          <w:marLeft w:val="360"/>
          <w:marRight w:val="0"/>
          <w:marTop w:val="120"/>
          <w:marBottom w:val="120"/>
          <w:divBdr>
            <w:top w:val="none" w:sz="0" w:space="0" w:color="auto"/>
            <w:left w:val="none" w:sz="0" w:space="0" w:color="auto"/>
            <w:bottom w:val="none" w:sz="0" w:space="0" w:color="auto"/>
            <w:right w:val="none" w:sz="0" w:space="0" w:color="auto"/>
          </w:divBdr>
        </w:div>
        <w:div w:id="2047170013">
          <w:marLeft w:val="1080"/>
          <w:marRight w:val="0"/>
          <w:marTop w:val="120"/>
          <w:marBottom w:val="120"/>
          <w:divBdr>
            <w:top w:val="none" w:sz="0" w:space="0" w:color="auto"/>
            <w:left w:val="none" w:sz="0" w:space="0" w:color="auto"/>
            <w:bottom w:val="none" w:sz="0" w:space="0" w:color="auto"/>
            <w:right w:val="none" w:sz="0" w:space="0" w:color="auto"/>
          </w:divBdr>
        </w:div>
        <w:div w:id="771701303">
          <w:marLeft w:val="1080"/>
          <w:marRight w:val="0"/>
          <w:marTop w:val="120"/>
          <w:marBottom w:val="120"/>
          <w:divBdr>
            <w:top w:val="none" w:sz="0" w:space="0" w:color="auto"/>
            <w:left w:val="none" w:sz="0" w:space="0" w:color="auto"/>
            <w:bottom w:val="none" w:sz="0" w:space="0" w:color="auto"/>
            <w:right w:val="none" w:sz="0" w:space="0" w:color="auto"/>
          </w:divBdr>
        </w:div>
        <w:div w:id="236944420">
          <w:marLeft w:val="1080"/>
          <w:marRight w:val="0"/>
          <w:marTop w:val="120"/>
          <w:marBottom w:val="120"/>
          <w:divBdr>
            <w:top w:val="none" w:sz="0" w:space="0" w:color="auto"/>
            <w:left w:val="none" w:sz="0" w:space="0" w:color="auto"/>
            <w:bottom w:val="none" w:sz="0" w:space="0" w:color="auto"/>
            <w:right w:val="none" w:sz="0" w:space="0" w:color="auto"/>
          </w:divBdr>
        </w:div>
      </w:divsChild>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20607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13069327">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111521">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870935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4333629">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30006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461263">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4721835">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3BA885-FF0E-4123-BD70-8599E1037E49}">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1908</TotalTime>
  <Pages>5</Pages>
  <Words>1781</Words>
  <Characters>10155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11913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114</cp:revision>
  <cp:lastPrinted>2011-11-09T07:49:00Z</cp:lastPrinted>
  <dcterms:created xsi:type="dcterms:W3CDTF">2021-01-15T02:30:00Z</dcterms:created>
  <dcterms:modified xsi:type="dcterms:W3CDTF">2021-04-06T18:27:00Z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